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6804" w14:textId="11EF8837" w:rsidR="00A02363" w:rsidRDefault="00A02363"/>
    <w:p w14:paraId="29B9EC24" w14:textId="433A2381" w:rsidR="00BD6462" w:rsidRDefault="00BD6462" w:rsidP="00BD6462">
      <w:pPr>
        <w:autoSpaceDE w:val="0"/>
        <w:autoSpaceDN w:val="0"/>
        <w:adjustRightInd w:val="0"/>
        <w:spacing w:after="0" w:line="240" w:lineRule="auto"/>
        <w:rPr>
          <w:rFonts w:ascii="Times New Roman" w:hAnsi="Times New Roman" w:cs="Times New Roman"/>
          <w:sz w:val="25"/>
          <w:szCs w:val="25"/>
        </w:rPr>
      </w:pPr>
    </w:p>
    <w:p w14:paraId="74EC9FA0" w14:textId="2071CA3F" w:rsidR="00825BC6" w:rsidRDefault="00825BC6" w:rsidP="00BD6462">
      <w:pPr>
        <w:autoSpaceDE w:val="0"/>
        <w:autoSpaceDN w:val="0"/>
        <w:adjustRightInd w:val="0"/>
        <w:spacing w:after="0" w:line="240" w:lineRule="auto"/>
        <w:rPr>
          <w:rFonts w:cstheme="minorHAnsi"/>
          <w:i/>
          <w:iCs/>
          <w:sz w:val="24"/>
          <w:szCs w:val="24"/>
        </w:rPr>
      </w:pPr>
      <w:r>
        <w:rPr>
          <w:rFonts w:cstheme="minorHAnsi"/>
          <w:sz w:val="24"/>
          <w:szCs w:val="24"/>
        </w:rPr>
        <w:t>On April 23</w:t>
      </w:r>
      <w:r w:rsidRPr="00825BC6">
        <w:rPr>
          <w:rFonts w:cstheme="minorHAnsi"/>
          <w:sz w:val="24"/>
          <w:szCs w:val="24"/>
          <w:vertAlign w:val="superscript"/>
        </w:rPr>
        <w:t>rd</w:t>
      </w:r>
      <w:r>
        <w:rPr>
          <w:rFonts w:cstheme="minorHAnsi"/>
          <w:sz w:val="24"/>
          <w:szCs w:val="24"/>
        </w:rPr>
        <w:t xml:space="preserve">, 2020, Governor Kemp issued an Executive Order to allow </w:t>
      </w:r>
      <w:r w:rsidR="00881E58">
        <w:rPr>
          <w:rFonts w:cstheme="minorHAnsi"/>
          <w:sz w:val="24"/>
          <w:szCs w:val="24"/>
        </w:rPr>
        <w:t>restaurants to reopen dining rooms</w:t>
      </w:r>
      <w:r w:rsidR="006B4233">
        <w:rPr>
          <w:rFonts w:cstheme="minorHAnsi"/>
          <w:sz w:val="24"/>
          <w:szCs w:val="24"/>
        </w:rPr>
        <w:t>, in accordance with specific guidelines,</w:t>
      </w:r>
      <w:r w:rsidR="00881E58">
        <w:rPr>
          <w:rFonts w:cstheme="minorHAnsi"/>
          <w:sz w:val="24"/>
          <w:szCs w:val="24"/>
        </w:rPr>
        <w:t xml:space="preserve"> </w:t>
      </w:r>
      <w:r w:rsidR="00C07742">
        <w:rPr>
          <w:rFonts w:cstheme="minorHAnsi"/>
          <w:sz w:val="24"/>
          <w:szCs w:val="24"/>
        </w:rPr>
        <w:t>starting April 27</w:t>
      </w:r>
      <w:r w:rsidR="00C07742" w:rsidRPr="00C07742">
        <w:rPr>
          <w:rFonts w:cstheme="minorHAnsi"/>
          <w:sz w:val="24"/>
          <w:szCs w:val="24"/>
          <w:vertAlign w:val="superscript"/>
        </w:rPr>
        <w:t>th</w:t>
      </w:r>
      <w:r w:rsidR="00C07742">
        <w:rPr>
          <w:rFonts w:cstheme="minorHAnsi"/>
          <w:sz w:val="24"/>
          <w:szCs w:val="24"/>
        </w:rPr>
        <w:t>, 2020</w:t>
      </w:r>
      <w:r w:rsidR="00E2110C">
        <w:rPr>
          <w:rFonts w:cstheme="minorHAnsi"/>
          <w:sz w:val="24"/>
          <w:szCs w:val="24"/>
        </w:rPr>
        <w:t>.</w:t>
      </w:r>
      <w:r w:rsidR="00C730FA">
        <w:rPr>
          <w:rFonts w:cstheme="minorHAnsi"/>
          <w:sz w:val="24"/>
          <w:szCs w:val="24"/>
        </w:rPr>
        <w:t xml:space="preserve">  This includes all facilities that meet the definition of “food service establishment” per O.C.G.A. §26-2-370(2).</w:t>
      </w:r>
      <w:r w:rsidR="00E2110C">
        <w:rPr>
          <w:rFonts w:cstheme="minorHAnsi"/>
          <w:sz w:val="24"/>
          <w:szCs w:val="24"/>
        </w:rPr>
        <w:t xml:space="preserve">  </w:t>
      </w:r>
      <w:r w:rsidR="0055513A" w:rsidRPr="0055513A">
        <w:rPr>
          <w:rFonts w:cstheme="minorHAnsi"/>
          <w:i/>
          <w:iCs/>
          <w:sz w:val="24"/>
          <w:szCs w:val="24"/>
        </w:rPr>
        <w:t>(</w:t>
      </w:r>
      <w:r w:rsidR="00E2110C" w:rsidRPr="0055513A">
        <w:rPr>
          <w:rFonts w:cstheme="minorHAnsi"/>
          <w:i/>
          <w:iCs/>
          <w:sz w:val="24"/>
          <w:szCs w:val="24"/>
        </w:rPr>
        <w:t xml:space="preserve">Restaurants </w:t>
      </w:r>
      <w:r w:rsidR="00FB525B" w:rsidRPr="0055513A">
        <w:rPr>
          <w:rFonts w:cstheme="minorHAnsi"/>
          <w:i/>
          <w:iCs/>
          <w:sz w:val="24"/>
          <w:szCs w:val="24"/>
        </w:rPr>
        <w:t xml:space="preserve">without </w:t>
      </w:r>
      <w:r w:rsidR="00E46859" w:rsidRPr="0055513A">
        <w:rPr>
          <w:rFonts w:cstheme="minorHAnsi"/>
          <w:i/>
          <w:iCs/>
          <w:sz w:val="24"/>
          <w:szCs w:val="24"/>
        </w:rPr>
        <w:t xml:space="preserve">in-house dining </w:t>
      </w:r>
      <w:r w:rsidR="00E2110C" w:rsidRPr="0055513A">
        <w:rPr>
          <w:rFonts w:cstheme="minorHAnsi"/>
          <w:i/>
          <w:iCs/>
          <w:sz w:val="24"/>
          <w:szCs w:val="24"/>
        </w:rPr>
        <w:t>operating prior to April 27</w:t>
      </w:r>
      <w:r w:rsidR="00E2110C" w:rsidRPr="0055513A">
        <w:rPr>
          <w:rFonts w:cstheme="minorHAnsi"/>
          <w:i/>
          <w:iCs/>
          <w:sz w:val="24"/>
          <w:szCs w:val="24"/>
          <w:vertAlign w:val="superscript"/>
        </w:rPr>
        <w:t>th</w:t>
      </w:r>
      <w:r w:rsidR="00E2110C" w:rsidRPr="0055513A">
        <w:rPr>
          <w:rFonts w:cstheme="minorHAnsi"/>
          <w:i/>
          <w:iCs/>
          <w:sz w:val="24"/>
          <w:szCs w:val="24"/>
        </w:rPr>
        <w:t xml:space="preserve"> should</w:t>
      </w:r>
      <w:r w:rsidR="00FB525B" w:rsidRPr="0055513A">
        <w:rPr>
          <w:rFonts w:cstheme="minorHAnsi"/>
          <w:i/>
          <w:iCs/>
          <w:sz w:val="24"/>
          <w:szCs w:val="24"/>
        </w:rPr>
        <w:t xml:space="preserve"> continue to follow previous guidelines</w:t>
      </w:r>
      <w:r w:rsidR="00B94C48">
        <w:rPr>
          <w:rFonts w:cstheme="minorHAnsi"/>
          <w:i/>
          <w:iCs/>
          <w:sz w:val="24"/>
          <w:szCs w:val="24"/>
        </w:rPr>
        <w:t xml:space="preserve"> with the exception </w:t>
      </w:r>
      <w:r w:rsidR="00EB5DFB">
        <w:rPr>
          <w:rFonts w:cstheme="minorHAnsi"/>
          <w:i/>
          <w:iCs/>
          <w:sz w:val="24"/>
          <w:szCs w:val="24"/>
        </w:rPr>
        <w:t>that</w:t>
      </w:r>
      <w:r w:rsidR="00207884">
        <w:rPr>
          <w:rFonts w:cstheme="minorHAnsi"/>
          <w:i/>
          <w:iCs/>
          <w:sz w:val="24"/>
          <w:szCs w:val="24"/>
        </w:rPr>
        <w:t xml:space="preserve"> now</w:t>
      </w:r>
      <w:r w:rsidR="00EB5DFB">
        <w:rPr>
          <w:rFonts w:cstheme="minorHAnsi"/>
          <w:i/>
          <w:iCs/>
          <w:sz w:val="24"/>
          <w:szCs w:val="24"/>
        </w:rPr>
        <w:t xml:space="preserve"> all foodservice employees are required to wear face coverings</w:t>
      </w:r>
      <w:r w:rsidR="007028AB">
        <w:rPr>
          <w:rFonts w:cstheme="minorHAnsi"/>
          <w:i/>
          <w:iCs/>
          <w:sz w:val="24"/>
          <w:szCs w:val="24"/>
        </w:rPr>
        <w:t>, regardless of whether the dining room is open</w:t>
      </w:r>
      <w:r w:rsidR="0055513A" w:rsidRPr="0055513A">
        <w:rPr>
          <w:rFonts w:cstheme="minorHAnsi"/>
          <w:i/>
          <w:iCs/>
          <w:sz w:val="24"/>
          <w:szCs w:val="24"/>
        </w:rPr>
        <w:t>.)</w:t>
      </w:r>
    </w:p>
    <w:p w14:paraId="7064B11D" w14:textId="6DF4B406" w:rsidR="00C730FA" w:rsidRDefault="00C730FA" w:rsidP="00BD6462">
      <w:pPr>
        <w:autoSpaceDE w:val="0"/>
        <w:autoSpaceDN w:val="0"/>
        <w:adjustRightInd w:val="0"/>
        <w:spacing w:after="0" w:line="240" w:lineRule="auto"/>
        <w:rPr>
          <w:rFonts w:cstheme="minorHAnsi"/>
          <w:i/>
          <w:iCs/>
          <w:sz w:val="24"/>
          <w:szCs w:val="24"/>
        </w:rPr>
      </w:pPr>
    </w:p>
    <w:p w14:paraId="5FAB2C8F" w14:textId="093D605A" w:rsidR="00C730FA" w:rsidRDefault="00C730FA" w:rsidP="00BD6462">
      <w:pPr>
        <w:autoSpaceDE w:val="0"/>
        <w:autoSpaceDN w:val="0"/>
        <w:adjustRightInd w:val="0"/>
        <w:spacing w:after="0" w:line="240" w:lineRule="auto"/>
        <w:rPr>
          <w:rFonts w:cstheme="minorHAnsi"/>
          <w:sz w:val="24"/>
          <w:szCs w:val="24"/>
        </w:rPr>
      </w:pPr>
      <w:r>
        <w:rPr>
          <w:rFonts w:cstheme="minorHAnsi"/>
          <w:sz w:val="24"/>
          <w:szCs w:val="24"/>
        </w:rPr>
        <w:t>The routine inspection timeline under Chapter 511-6-1-.10(2) is to be extended by 120 days for any permit holder of a food service establishment maintaining an “A”  food safety grade which was scheduled to have a routine inspection at any time between March 14</w:t>
      </w:r>
      <w:r w:rsidRPr="001E0B2C">
        <w:rPr>
          <w:rFonts w:cstheme="minorHAnsi"/>
          <w:sz w:val="24"/>
          <w:szCs w:val="24"/>
          <w:vertAlign w:val="superscript"/>
        </w:rPr>
        <w:t>th</w:t>
      </w:r>
      <w:r>
        <w:rPr>
          <w:rFonts w:cstheme="minorHAnsi"/>
          <w:sz w:val="24"/>
          <w:szCs w:val="24"/>
        </w:rPr>
        <w:t>, 2020 and September 10</w:t>
      </w:r>
      <w:r w:rsidRPr="001E0B2C">
        <w:rPr>
          <w:rFonts w:cstheme="minorHAnsi"/>
          <w:sz w:val="24"/>
          <w:szCs w:val="24"/>
          <w:vertAlign w:val="superscript"/>
        </w:rPr>
        <w:t>th</w:t>
      </w:r>
      <w:r>
        <w:rPr>
          <w:rFonts w:cstheme="minorHAnsi"/>
          <w:sz w:val="24"/>
          <w:szCs w:val="24"/>
        </w:rPr>
        <w:t>, 2020.</w:t>
      </w:r>
    </w:p>
    <w:p w14:paraId="2BD50EEB" w14:textId="27AA2976" w:rsidR="006B4233" w:rsidRDefault="006B4233" w:rsidP="00BD6462">
      <w:pPr>
        <w:autoSpaceDE w:val="0"/>
        <w:autoSpaceDN w:val="0"/>
        <w:adjustRightInd w:val="0"/>
        <w:spacing w:after="0" w:line="240" w:lineRule="auto"/>
        <w:rPr>
          <w:rFonts w:cstheme="minorHAnsi"/>
          <w:sz w:val="24"/>
          <w:szCs w:val="24"/>
        </w:rPr>
      </w:pPr>
    </w:p>
    <w:p w14:paraId="46055069" w14:textId="7D26EBA8" w:rsidR="006B4233" w:rsidRPr="00C730FA" w:rsidRDefault="00594FC8" w:rsidP="00BD6462">
      <w:pPr>
        <w:autoSpaceDE w:val="0"/>
        <w:autoSpaceDN w:val="0"/>
        <w:adjustRightInd w:val="0"/>
        <w:spacing w:after="0" w:line="240" w:lineRule="auto"/>
        <w:rPr>
          <w:rFonts w:cstheme="minorHAnsi"/>
          <w:sz w:val="24"/>
          <w:szCs w:val="24"/>
        </w:rPr>
      </w:pPr>
      <w:r>
        <w:rPr>
          <w:rFonts w:cstheme="minorHAnsi"/>
          <w:sz w:val="24"/>
          <w:szCs w:val="24"/>
        </w:rPr>
        <w:t>Restaurants offering in-house dining must comply with the following requirements.</w:t>
      </w:r>
    </w:p>
    <w:p w14:paraId="351B3DB7" w14:textId="711B5BC3" w:rsidR="00881E58" w:rsidRDefault="00881E58" w:rsidP="00BD6462">
      <w:pPr>
        <w:autoSpaceDE w:val="0"/>
        <w:autoSpaceDN w:val="0"/>
        <w:adjustRightInd w:val="0"/>
        <w:spacing w:after="0" w:line="240" w:lineRule="auto"/>
        <w:rPr>
          <w:rFonts w:cstheme="minorHAnsi"/>
          <w:sz w:val="24"/>
          <w:szCs w:val="24"/>
        </w:rPr>
      </w:pPr>
    </w:p>
    <w:p w14:paraId="419C3037" w14:textId="6A7E2DB7" w:rsidR="00881E58" w:rsidRPr="00CD7089" w:rsidRDefault="00881E58" w:rsidP="00BD6462">
      <w:pPr>
        <w:autoSpaceDE w:val="0"/>
        <w:autoSpaceDN w:val="0"/>
        <w:adjustRightInd w:val="0"/>
        <w:spacing w:after="0" w:line="240" w:lineRule="auto"/>
        <w:rPr>
          <w:rFonts w:cstheme="minorHAnsi"/>
          <w:b/>
          <w:bCs/>
          <w:sz w:val="24"/>
          <w:szCs w:val="24"/>
        </w:rPr>
      </w:pPr>
      <w:r w:rsidRPr="00CD7089">
        <w:rPr>
          <w:rFonts w:cstheme="minorHAnsi"/>
          <w:b/>
          <w:bCs/>
          <w:sz w:val="24"/>
          <w:szCs w:val="24"/>
        </w:rPr>
        <w:t>EMPLOYEE HEALTH</w:t>
      </w:r>
      <w:r w:rsidR="003F4B1C">
        <w:rPr>
          <w:rFonts w:cstheme="minorHAnsi"/>
          <w:b/>
          <w:bCs/>
          <w:sz w:val="24"/>
          <w:szCs w:val="24"/>
        </w:rPr>
        <w:t xml:space="preserve"> &amp; SAFETY MEASURES</w:t>
      </w:r>
    </w:p>
    <w:p w14:paraId="128B6B64" w14:textId="77777777" w:rsidR="00825BC6" w:rsidRDefault="00825BC6" w:rsidP="00BD6462">
      <w:pPr>
        <w:autoSpaceDE w:val="0"/>
        <w:autoSpaceDN w:val="0"/>
        <w:adjustRightInd w:val="0"/>
        <w:spacing w:after="0" w:line="240" w:lineRule="auto"/>
        <w:rPr>
          <w:rFonts w:cstheme="minorHAnsi"/>
          <w:sz w:val="24"/>
          <w:szCs w:val="24"/>
        </w:rPr>
      </w:pPr>
    </w:p>
    <w:p w14:paraId="04AAFAB6" w14:textId="2650BA69" w:rsidR="00E039C9" w:rsidRDefault="00CD7089" w:rsidP="00BD6462">
      <w:pPr>
        <w:pStyle w:val="ListParagraph"/>
        <w:numPr>
          <w:ilvl w:val="0"/>
          <w:numId w:val="1"/>
        </w:numPr>
        <w:autoSpaceDE w:val="0"/>
        <w:autoSpaceDN w:val="0"/>
        <w:adjustRightInd w:val="0"/>
        <w:spacing w:after="0" w:line="240" w:lineRule="auto"/>
        <w:rPr>
          <w:rFonts w:cstheme="minorHAnsi"/>
          <w:sz w:val="24"/>
          <w:szCs w:val="24"/>
        </w:rPr>
      </w:pPr>
      <w:r w:rsidRPr="00CD7089">
        <w:rPr>
          <w:rFonts w:cstheme="minorHAnsi"/>
          <w:sz w:val="24"/>
          <w:szCs w:val="24"/>
        </w:rPr>
        <w:t>Screen and evaluate workers who exhibit signs of illness, such as a fever over 10</w:t>
      </w:r>
      <w:r>
        <w:rPr>
          <w:rFonts w:cstheme="minorHAnsi"/>
          <w:sz w:val="24"/>
          <w:szCs w:val="24"/>
        </w:rPr>
        <w:t>0.4</w:t>
      </w:r>
      <w:r w:rsidR="003F4B1C">
        <w:rPr>
          <w:rFonts w:cstheme="minorHAnsi"/>
          <w:sz w:val="24"/>
          <w:szCs w:val="24"/>
        </w:rPr>
        <w:t>°F</w:t>
      </w:r>
      <w:r w:rsidRPr="00CD7089">
        <w:rPr>
          <w:rFonts w:cstheme="minorHAnsi"/>
          <w:sz w:val="24"/>
          <w:szCs w:val="24"/>
        </w:rPr>
        <w:t>, cough, or shortness of breath</w:t>
      </w:r>
      <w:r w:rsidR="00561DEE">
        <w:rPr>
          <w:rFonts w:cstheme="minorHAnsi"/>
          <w:sz w:val="24"/>
          <w:szCs w:val="24"/>
        </w:rPr>
        <w:t xml:space="preserve">.  </w:t>
      </w:r>
      <w:r w:rsidR="00561DEE">
        <w:rPr>
          <w:rFonts w:cstheme="minorHAnsi"/>
          <w:i/>
          <w:iCs/>
          <w:sz w:val="24"/>
          <w:szCs w:val="24"/>
        </w:rPr>
        <w:t>While it is strongly recommended that each restaurant have a</w:t>
      </w:r>
      <w:r w:rsidR="002B2223">
        <w:rPr>
          <w:rFonts w:cstheme="minorHAnsi"/>
          <w:i/>
          <w:iCs/>
          <w:sz w:val="24"/>
          <w:szCs w:val="24"/>
        </w:rPr>
        <w:t>n infrared</w:t>
      </w:r>
      <w:r w:rsidR="00561DEE">
        <w:rPr>
          <w:rFonts w:cstheme="minorHAnsi"/>
          <w:i/>
          <w:iCs/>
          <w:sz w:val="24"/>
          <w:szCs w:val="24"/>
        </w:rPr>
        <w:t xml:space="preserve"> thermometer </w:t>
      </w:r>
      <w:r w:rsidR="003F1AB3">
        <w:rPr>
          <w:rFonts w:cstheme="minorHAnsi"/>
          <w:i/>
          <w:iCs/>
          <w:sz w:val="24"/>
          <w:szCs w:val="24"/>
        </w:rPr>
        <w:t>on hand to screen employees, it is not required. Employees may screen themselves prior to showing up for work with thermometers they have at home</w:t>
      </w:r>
      <w:r w:rsidR="002D2513">
        <w:rPr>
          <w:rFonts w:cstheme="minorHAnsi"/>
          <w:i/>
          <w:iCs/>
          <w:sz w:val="24"/>
          <w:szCs w:val="24"/>
        </w:rPr>
        <w:t xml:space="preserve"> to check themselves for a fever.</w:t>
      </w:r>
    </w:p>
    <w:p w14:paraId="53DC6777" w14:textId="77777777" w:rsidR="00E039C9" w:rsidRDefault="00E039C9" w:rsidP="00E039C9">
      <w:pPr>
        <w:pStyle w:val="ListParagraph"/>
        <w:autoSpaceDE w:val="0"/>
        <w:autoSpaceDN w:val="0"/>
        <w:adjustRightInd w:val="0"/>
        <w:spacing w:after="0" w:line="240" w:lineRule="auto"/>
        <w:rPr>
          <w:rFonts w:cstheme="minorHAnsi"/>
          <w:sz w:val="24"/>
          <w:szCs w:val="24"/>
        </w:rPr>
      </w:pPr>
    </w:p>
    <w:p w14:paraId="523328C9" w14:textId="592B80FF" w:rsidR="003A083D" w:rsidRDefault="00BD6462" w:rsidP="00BD6462">
      <w:pPr>
        <w:pStyle w:val="ListParagraph"/>
        <w:numPr>
          <w:ilvl w:val="0"/>
          <w:numId w:val="1"/>
        </w:numPr>
        <w:autoSpaceDE w:val="0"/>
        <w:autoSpaceDN w:val="0"/>
        <w:adjustRightInd w:val="0"/>
        <w:spacing w:after="0" w:line="240" w:lineRule="auto"/>
        <w:rPr>
          <w:rFonts w:cstheme="minorHAnsi"/>
          <w:sz w:val="24"/>
          <w:szCs w:val="24"/>
        </w:rPr>
      </w:pPr>
      <w:r w:rsidRPr="00E039C9">
        <w:rPr>
          <w:rFonts w:cstheme="minorHAnsi"/>
          <w:sz w:val="24"/>
          <w:szCs w:val="24"/>
        </w:rPr>
        <w:t xml:space="preserve">Require workers who exhibit signs of illness to not report to work or to seek medical attention. Per existing U.S. Food and Drug Administration Food Code </w:t>
      </w:r>
      <w:r w:rsidR="009B484E" w:rsidRPr="001E0B2C">
        <w:rPr>
          <w:rFonts w:cstheme="minorHAnsi"/>
          <w:sz w:val="24"/>
          <w:szCs w:val="24"/>
        </w:rPr>
        <w:t>and Department of Public Health</w:t>
      </w:r>
      <w:r w:rsidR="009B484E" w:rsidRPr="005A2C34">
        <w:rPr>
          <w:rFonts w:cstheme="minorHAnsi"/>
          <w:sz w:val="24"/>
          <w:szCs w:val="24"/>
        </w:rPr>
        <w:t xml:space="preserve"> </w:t>
      </w:r>
      <w:r w:rsidRPr="005A2C34">
        <w:rPr>
          <w:rFonts w:cstheme="minorHAnsi"/>
          <w:sz w:val="24"/>
          <w:szCs w:val="24"/>
        </w:rPr>
        <w:t>requirements,</w:t>
      </w:r>
      <w:r w:rsidR="008E2CE7" w:rsidRPr="005A2C34">
        <w:rPr>
          <w:rFonts w:cstheme="minorHAnsi"/>
          <w:sz w:val="24"/>
          <w:szCs w:val="24"/>
        </w:rPr>
        <w:t xml:space="preserve"> </w:t>
      </w:r>
      <w:r w:rsidRPr="005A2C34">
        <w:rPr>
          <w:rFonts w:cstheme="minorHAnsi"/>
          <w:sz w:val="24"/>
          <w:szCs w:val="24"/>
        </w:rPr>
        <w:t>employees who are sick should remain home. If an</w:t>
      </w:r>
      <w:r w:rsidRPr="00E039C9">
        <w:rPr>
          <w:rFonts w:cstheme="minorHAnsi"/>
          <w:sz w:val="24"/>
          <w:szCs w:val="24"/>
        </w:rPr>
        <w:t xml:space="preserve"> employee becomes ill or presents signs of illness at work, the operator should identify the employee's condition during a pre-work screening</w:t>
      </w:r>
      <w:r w:rsidR="00E039C9">
        <w:rPr>
          <w:rFonts w:cstheme="minorHAnsi"/>
          <w:sz w:val="24"/>
          <w:szCs w:val="24"/>
        </w:rPr>
        <w:t xml:space="preserve"> </w:t>
      </w:r>
      <w:r w:rsidRPr="00E039C9">
        <w:rPr>
          <w:rFonts w:cstheme="minorHAnsi"/>
          <w:sz w:val="24"/>
          <w:szCs w:val="24"/>
        </w:rPr>
        <w:t xml:space="preserve">and send the employee home. </w:t>
      </w:r>
    </w:p>
    <w:p w14:paraId="0FB09A73" w14:textId="77777777" w:rsidR="003A083D" w:rsidRPr="003A083D" w:rsidRDefault="003A083D" w:rsidP="003A083D">
      <w:pPr>
        <w:pStyle w:val="ListParagraph"/>
        <w:rPr>
          <w:rFonts w:cstheme="minorHAnsi"/>
          <w:sz w:val="24"/>
          <w:szCs w:val="24"/>
        </w:rPr>
      </w:pPr>
    </w:p>
    <w:p w14:paraId="44106736" w14:textId="04E30F6C" w:rsidR="00BD6462" w:rsidRDefault="00BD6462" w:rsidP="00BD6462">
      <w:pPr>
        <w:pStyle w:val="ListParagraph"/>
        <w:numPr>
          <w:ilvl w:val="0"/>
          <w:numId w:val="1"/>
        </w:numPr>
        <w:autoSpaceDE w:val="0"/>
        <w:autoSpaceDN w:val="0"/>
        <w:adjustRightInd w:val="0"/>
        <w:spacing w:after="0" w:line="240" w:lineRule="auto"/>
        <w:rPr>
          <w:rFonts w:cstheme="minorHAnsi"/>
          <w:sz w:val="24"/>
          <w:szCs w:val="24"/>
        </w:rPr>
      </w:pPr>
      <w:r w:rsidRPr="00E039C9">
        <w:rPr>
          <w:rFonts w:cstheme="minorHAnsi"/>
          <w:sz w:val="24"/>
          <w:szCs w:val="24"/>
        </w:rPr>
        <w:t xml:space="preserve">Restaurants shall create, maintain, and follow established policies regarding when employees who have become ill are permitted to return to work. An employee with known or suspected COVID-19 must follow Centers for Disease Control and Prevention </w:t>
      </w:r>
      <w:bookmarkStart w:id="0" w:name="_GoBack"/>
      <w:r w:rsidRPr="00E039C9">
        <w:rPr>
          <w:rFonts w:cstheme="minorHAnsi"/>
          <w:sz w:val="24"/>
          <w:szCs w:val="24"/>
        </w:rPr>
        <w:t xml:space="preserve">guidelines to self-isolate for at least </w:t>
      </w:r>
      <w:r w:rsidR="00DF20DF">
        <w:rPr>
          <w:rFonts w:cstheme="minorHAnsi"/>
          <w:sz w:val="24"/>
          <w:szCs w:val="24"/>
        </w:rPr>
        <w:t xml:space="preserve">ten </w:t>
      </w:r>
      <w:r w:rsidRPr="00E039C9">
        <w:rPr>
          <w:rFonts w:cstheme="minorHAnsi"/>
          <w:sz w:val="24"/>
          <w:szCs w:val="24"/>
        </w:rPr>
        <w:t>(</w:t>
      </w:r>
      <w:r w:rsidR="0012213A">
        <w:rPr>
          <w:rFonts w:cstheme="minorHAnsi"/>
          <w:sz w:val="24"/>
          <w:szCs w:val="24"/>
        </w:rPr>
        <w:t>10</w:t>
      </w:r>
      <w:r w:rsidRPr="00E039C9">
        <w:rPr>
          <w:rFonts w:cstheme="minorHAnsi"/>
          <w:sz w:val="24"/>
          <w:szCs w:val="24"/>
        </w:rPr>
        <w:t>) days after symptom onset</w:t>
      </w:r>
      <w:r w:rsidR="00E039C9">
        <w:rPr>
          <w:rFonts w:cstheme="minorHAnsi"/>
          <w:sz w:val="24"/>
          <w:szCs w:val="24"/>
        </w:rPr>
        <w:t xml:space="preserve"> </w:t>
      </w:r>
      <w:r w:rsidRPr="00E039C9">
        <w:rPr>
          <w:rFonts w:cstheme="minorHAnsi"/>
          <w:sz w:val="24"/>
          <w:szCs w:val="24"/>
        </w:rPr>
        <w:t xml:space="preserve">and end isolation </w:t>
      </w:r>
      <w:bookmarkEnd w:id="0"/>
      <w:r w:rsidRPr="00E039C9">
        <w:rPr>
          <w:rFonts w:cstheme="minorHAnsi"/>
          <w:sz w:val="24"/>
          <w:szCs w:val="24"/>
        </w:rPr>
        <w:t>only after symptoms have improved and the employee has been fever-free and/or symptom-free for three (3) consecutive days without medication before returning to</w:t>
      </w:r>
      <w:r w:rsidR="00E039C9">
        <w:rPr>
          <w:rFonts w:cstheme="minorHAnsi"/>
          <w:sz w:val="24"/>
          <w:szCs w:val="24"/>
        </w:rPr>
        <w:t xml:space="preserve"> </w:t>
      </w:r>
      <w:r w:rsidRPr="00E039C9">
        <w:rPr>
          <w:rFonts w:cstheme="minorHAnsi"/>
          <w:sz w:val="24"/>
          <w:szCs w:val="24"/>
        </w:rPr>
        <w:t>work</w:t>
      </w:r>
      <w:r w:rsidR="00EA53CE">
        <w:rPr>
          <w:rFonts w:cstheme="minorHAnsi"/>
          <w:sz w:val="24"/>
          <w:szCs w:val="24"/>
        </w:rPr>
        <w:t>.</w:t>
      </w:r>
    </w:p>
    <w:p w14:paraId="6AFF640C" w14:textId="77777777" w:rsidR="00EA53CE" w:rsidRPr="00EA53CE" w:rsidRDefault="00EA53CE" w:rsidP="00EA53CE">
      <w:pPr>
        <w:pStyle w:val="ListParagraph"/>
        <w:rPr>
          <w:rFonts w:cstheme="minorHAnsi"/>
          <w:sz w:val="24"/>
          <w:szCs w:val="24"/>
        </w:rPr>
      </w:pPr>
    </w:p>
    <w:p w14:paraId="28EEC4C4" w14:textId="3E109395" w:rsidR="00EA53CE" w:rsidRPr="00EA53CE" w:rsidRDefault="00EA53CE" w:rsidP="00EA53CE">
      <w:pPr>
        <w:pStyle w:val="ListParagraph"/>
        <w:numPr>
          <w:ilvl w:val="0"/>
          <w:numId w:val="1"/>
        </w:numPr>
        <w:rPr>
          <w:rFonts w:cstheme="minorHAnsi"/>
          <w:sz w:val="24"/>
          <w:szCs w:val="24"/>
        </w:rPr>
      </w:pPr>
      <w:r w:rsidRPr="00EA53CE">
        <w:rPr>
          <w:rFonts w:cstheme="minorHAnsi"/>
          <w:sz w:val="24"/>
          <w:szCs w:val="24"/>
        </w:rPr>
        <w:t>Ensure the Food Safety Manager certification of the person in charge is up-to-date and provide food handler training to refresh employees</w:t>
      </w:r>
      <w:r w:rsidR="00E46859">
        <w:rPr>
          <w:rFonts w:cstheme="minorHAnsi"/>
          <w:sz w:val="24"/>
          <w:szCs w:val="24"/>
        </w:rPr>
        <w:t>.</w:t>
      </w:r>
    </w:p>
    <w:p w14:paraId="3BC75E8B" w14:textId="77777777" w:rsidR="003A083D" w:rsidRPr="003A083D" w:rsidRDefault="003A083D" w:rsidP="003A083D">
      <w:pPr>
        <w:pStyle w:val="ListParagraph"/>
        <w:rPr>
          <w:rFonts w:cstheme="minorHAnsi"/>
          <w:sz w:val="24"/>
          <w:szCs w:val="24"/>
        </w:rPr>
      </w:pPr>
    </w:p>
    <w:p w14:paraId="51336570" w14:textId="3986BBC3" w:rsidR="003A083D" w:rsidRDefault="003A083D" w:rsidP="00BD6462">
      <w:pPr>
        <w:pStyle w:val="ListParagraph"/>
        <w:numPr>
          <w:ilvl w:val="0"/>
          <w:numId w:val="1"/>
        </w:numPr>
        <w:autoSpaceDE w:val="0"/>
        <w:autoSpaceDN w:val="0"/>
        <w:adjustRightInd w:val="0"/>
        <w:spacing w:after="0" w:line="240" w:lineRule="auto"/>
        <w:rPr>
          <w:rFonts w:cstheme="minorHAnsi"/>
          <w:sz w:val="24"/>
          <w:szCs w:val="24"/>
        </w:rPr>
      </w:pPr>
      <w:r w:rsidRPr="003A083D">
        <w:rPr>
          <w:rFonts w:cstheme="minorHAnsi"/>
          <w:sz w:val="24"/>
          <w:szCs w:val="24"/>
        </w:rPr>
        <w:t>Implement teleworking for all possible workers</w:t>
      </w:r>
      <w:r w:rsidR="002D2513">
        <w:rPr>
          <w:rFonts w:cstheme="minorHAnsi"/>
          <w:sz w:val="24"/>
          <w:szCs w:val="24"/>
        </w:rPr>
        <w:t>.</w:t>
      </w:r>
    </w:p>
    <w:p w14:paraId="374C6C36" w14:textId="77777777" w:rsidR="003A083D" w:rsidRPr="003A083D" w:rsidRDefault="003A083D" w:rsidP="003A083D">
      <w:pPr>
        <w:pStyle w:val="ListParagraph"/>
        <w:rPr>
          <w:rFonts w:cstheme="minorHAnsi"/>
          <w:sz w:val="24"/>
          <w:szCs w:val="24"/>
        </w:rPr>
      </w:pPr>
    </w:p>
    <w:p w14:paraId="09AE49AD" w14:textId="77777777" w:rsidR="00EE6635" w:rsidRDefault="003A083D" w:rsidP="00BD6462">
      <w:pPr>
        <w:pStyle w:val="ListParagraph"/>
        <w:numPr>
          <w:ilvl w:val="0"/>
          <w:numId w:val="1"/>
        </w:numPr>
        <w:autoSpaceDE w:val="0"/>
        <w:autoSpaceDN w:val="0"/>
        <w:adjustRightInd w:val="0"/>
        <w:spacing w:after="0" w:line="240" w:lineRule="auto"/>
        <w:rPr>
          <w:rFonts w:cstheme="minorHAnsi"/>
          <w:sz w:val="24"/>
          <w:szCs w:val="24"/>
        </w:rPr>
      </w:pPr>
      <w:r w:rsidRPr="003A083D">
        <w:rPr>
          <w:rFonts w:cstheme="minorHAnsi"/>
          <w:sz w:val="24"/>
          <w:szCs w:val="24"/>
        </w:rPr>
        <w:t>Implement staggered shifts for all possible workers</w:t>
      </w:r>
      <w:r w:rsidR="002D2513">
        <w:rPr>
          <w:rFonts w:cstheme="minorHAnsi"/>
          <w:sz w:val="24"/>
          <w:szCs w:val="24"/>
        </w:rPr>
        <w:t>.</w:t>
      </w:r>
    </w:p>
    <w:p w14:paraId="7E4D150F" w14:textId="77777777" w:rsidR="00EE6635" w:rsidRPr="00EE6635" w:rsidRDefault="00EE6635" w:rsidP="00EE6635">
      <w:pPr>
        <w:pStyle w:val="ListParagraph"/>
        <w:rPr>
          <w:rFonts w:cstheme="minorHAnsi"/>
          <w:sz w:val="24"/>
          <w:szCs w:val="24"/>
        </w:rPr>
      </w:pPr>
    </w:p>
    <w:p w14:paraId="2830E829" w14:textId="400AE072" w:rsidR="00EE6635" w:rsidRPr="001E0B2C" w:rsidRDefault="00EE6635" w:rsidP="001E0B2C">
      <w:pPr>
        <w:pStyle w:val="ListParagraph"/>
        <w:numPr>
          <w:ilvl w:val="0"/>
          <w:numId w:val="1"/>
        </w:numPr>
        <w:spacing w:after="0"/>
        <w:rPr>
          <w:rFonts w:cstheme="minorHAnsi"/>
          <w:sz w:val="24"/>
          <w:szCs w:val="24"/>
        </w:rPr>
      </w:pPr>
      <w:r w:rsidRPr="00EE6635">
        <w:rPr>
          <w:rFonts w:cstheme="minorHAnsi"/>
          <w:sz w:val="24"/>
          <w:szCs w:val="24"/>
        </w:rPr>
        <w:t>Where possible, stagger workstations to avoid employees standing adjacent to one another or next to each other. Where six (6) feet of separation is not possible, consider spacing options that include other mitigation efforts with increased frequency of cleaning and sanitizing surfaces.</w:t>
      </w:r>
    </w:p>
    <w:p w14:paraId="3DA27C4F" w14:textId="0E18ECD7" w:rsidR="003A083D" w:rsidRPr="00207884" w:rsidRDefault="003A083D" w:rsidP="00A734FF">
      <w:pPr>
        <w:autoSpaceDE w:val="0"/>
        <w:autoSpaceDN w:val="0"/>
        <w:adjustRightInd w:val="0"/>
        <w:spacing w:after="0" w:line="240" w:lineRule="auto"/>
        <w:rPr>
          <w:rFonts w:cstheme="minorHAnsi"/>
          <w:sz w:val="24"/>
          <w:szCs w:val="24"/>
        </w:rPr>
      </w:pPr>
    </w:p>
    <w:p w14:paraId="7B606F80" w14:textId="0DE39E7D" w:rsidR="003A083D" w:rsidRDefault="003A083D" w:rsidP="00A734FF">
      <w:pPr>
        <w:pStyle w:val="ListParagraph"/>
        <w:numPr>
          <w:ilvl w:val="0"/>
          <w:numId w:val="1"/>
        </w:numPr>
        <w:autoSpaceDE w:val="0"/>
        <w:autoSpaceDN w:val="0"/>
        <w:adjustRightInd w:val="0"/>
        <w:spacing w:after="0" w:line="240" w:lineRule="auto"/>
        <w:rPr>
          <w:rFonts w:cstheme="minorHAnsi"/>
          <w:sz w:val="24"/>
          <w:szCs w:val="24"/>
        </w:rPr>
      </w:pPr>
      <w:r w:rsidRPr="003A083D">
        <w:rPr>
          <w:rFonts w:cstheme="minorHAnsi"/>
          <w:sz w:val="24"/>
          <w:szCs w:val="24"/>
        </w:rPr>
        <w:t>Hold all meetings and conferences virtually, whenever possible</w:t>
      </w:r>
      <w:r w:rsidR="008C35A3">
        <w:rPr>
          <w:rFonts w:cstheme="minorHAnsi"/>
          <w:sz w:val="24"/>
          <w:szCs w:val="24"/>
        </w:rPr>
        <w:t>.</w:t>
      </w:r>
    </w:p>
    <w:p w14:paraId="73A8F581" w14:textId="77777777" w:rsidR="003A083D" w:rsidRPr="003A083D" w:rsidRDefault="003A083D" w:rsidP="003A083D">
      <w:pPr>
        <w:pStyle w:val="ListParagraph"/>
        <w:rPr>
          <w:rFonts w:cstheme="minorHAnsi"/>
          <w:sz w:val="24"/>
          <w:szCs w:val="24"/>
        </w:rPr>
      </w:pPr>
    </w:p>
    <w:p w14:paraId="3D90593F" w14:textId="5D36704F" w:rsidR="00EA53CE" w:rsidRPr="001E0B2C" w:rsidRDefault="003A083D" w:rsidP="001E0B2C">
      <w:pPr>
        <w:pStyle w:val="ListParagraph"/>
        <w:numPr>
          <w:ilvl w:val="0"/>
          <w:numId w:val="1"/>
        </w:numPr>
        <w:autoSpaceDE w:val="0"/>
        <w:autoSpaceDN w:val="0"/>
        <w:adjustRightInd w:val="0"/>
        <w:spacing w:after="0" w:line="240" w:lineRule="auto"/>
        <w:rPr>
          <w:rFonts w:cstheme="minorHAnsi"/>
          <w:sz w:val="24"/>
          <w:szCs w:val="24"/>
        </w:rPr>
      </w:pPr>
      <w:r w:rsidRPr="002D5D78">
        <w:rPr>
          <w:rFonts w:cstheme="minorHAnsi"/>
          <w:sz w:val="24"/>
          <w:szCs w:val="24"/>
        </w:rPr>
        <w:t>Train all employees on the importance and expectation of increased frequency of handwashing, the use of hand sanitizers with at least 60% alcohol, and provide clear instruction to avoid touching hands to face</w:t>
      </w:r>
      <w:r w:rsidR="008C35A3" w:rsidRPr="002D5D78">
        <w:rPr>
          <w:rFonts w:cstheme="minorHAnsi"/>
          <w:sz w:val="24"/>
          <w:szCs w:val="24"/>
        </w:rPr>
        <w:t>.</w:t>
      </w:r>
      <w:r w:rsidR="001E0B2C">
        <w:rPr>
          <w:rFonts w:cstheme="minorHAnsi"/>
          <w:sz w:val="24"/>
          <w:szCs w:val="24"/>
        </w:rPr>
        <w:t xml:space="preserve">  </w:t>
      </w:r>
      <w:r w:rsidR="001E0B2C">
        <w:rPr>
          <w:rFonts w:cstheme="minorHAnsi"/>
          <w:i/>
          <w:iCs/>
          <w:sz w:val="24"/>
          <w:szCs w:val="24"/>
        </w:rPr>
        <w:t>Food service employees are required to wash their hands according to the Georgia Food Service Rules and Regulations, Chapter 511-6-1-.03(5)(b)&amp;(c).</w:t>
      </w:r>
      <w:r w:rsidR="008C35A3" w:rsidRPr="002D5D78">
        <w:rPr>
          <w:rFonts w:cstheme="minorHAnsi"/>
          <w:sz w:val="24"/>
          <w:szCs w:val="24"/>
        </w:rPr>
        <w:t xml:space="preserve"> </w:t>
      </w:r>
      <w:r w:rsidR="0013753D">
        <w:rPr>
          <w:rFonts w:cstheme="minorHAnsi"/>
          <w:sz w:val="24"/>
          <w:szCs w:val="24"/>
        </w:rPr>
        <w:t xml:space="preserve"> </w:t>
      </w:r>
      <w:r w:rsidR="005A2C34" w:rsidRPr="00610D1F">
        <w:rPr>
          <w:rFonts w:cstheme="minorHAnsi"/>
          <w:i/>
          <w:iCs/>
          <w:sz w:val="24"/>
          <w:szCs w:val="24"/>
        </w:rPr>
        <w:t>“</w:t>
      </w:r>
      <w:r w:rsidR="0013753D">
        <w:rPr>
          <w:rFonts w:cstheme="minorHAnsi"/>
          <w:i/>
          <w:iCs/>
          <w:sz w:val="24"/>
          <w:szCs w:val="24"/>
        </w:rPr>
        <w:t>H</w:t>
      </w:r>
      <w:r w:rsidR="005A2C34" w:rsidRPr="00610D1F">
        <w:rPr>
          <w:rFonts w:cstheme="minorHAnsi"/>
          <w:i/>
          <w:iCs/>
          <w:sz w:val="24"/>
          <w:szCs w:val="24"/>
        </w:rPr>
        <w:t>and sanitizer</w:t>
      </w:r>
      <w:r w:rsidR="00625F63">
        <w:rPr>
          <w:rFonts w:cstheme="minorHAnsi"/>
          <w:i/>
          <w:iCs/>
          <w:sz w:val="24"/>
          <w:szCs w:val="24"/>
        </w:rPr>
        <w:t>,</w:t>
      </w:r>
      <w:r w:rsidR="005A2C34" w:rsidRPr="00610D1F">
        <w:rPr>
          <w:rFonts w:cstheme="minorHAnsi"/>
          <w:i/>
          <w:iCs/>
          <w:sz w:val="24"/>
          <w:szCs w:val="24"/>
        </w:rPr>
        <w:t xml:space="preserve">” </w:t>
      </w:r>
      <w:r w:rsidR="00625F63">
        <w:rPr>
          <w:rFonts w:cstheme="minorHAnsi"/>
          <w:i/>
          <w:iCs/>
          <w:sz w:val="24"/>
          <w:szCs w:val="24"/>
        </w:rPr>
        <w:t>for purposes of</w:t>
      </w:r>
      <w:r w:rsidR="005A2C34" w:rsidRPr="00610D1F">
        <w:rPr>
          <w:rFonts w:cstheme="minorHAnsi"/>
          <w:i/>
          <w:iCs/>
          <w:sz w:val="24"/>
          <w:szCs w:val="24"/>
        </w:rPr>
        <w:t xml:space="preserve"> Executive Order 04.23.</w:t>
      </w:r>
      <w:r w:rsidR="005A2C34" w:rsidRPr="002D5D78">
        <w:rPr>
          <w:rFonts w:cstheme="minorHAnsi"/>
          <w:i/>
          <w:iCs/>
          <w:sz w:val="24"/>
          <w:szCs w:val="24"/>
        </w:rPr>
        <w:t>20.02</w:t>
      </w:r>
      <w:r w:rsidR="0013753D">
        <w:rPr>
          <w:rFonts w:cstheme="minorHAnsi"/>
          <w:i/>
          <w:iCs/>
          <w:sz w:val="24"/>
          <w:szCs w:val="24"/>
        </w:rPr>
        <w:t>,</w:t>
      </w:r>
      <w:r w:rsidR="005A2C34" w:rsidRPr="002D5D78">
        <w:rPr>
          <w:rFonts w:cstheme="minorHAnsi"/>
          <w:i/>
          <w:iCs/>
          <w:sz w:val="24"/>
          <w:szCs w:val="24"/>
        </w:rPr>
        <w:t xml:space="preserve"> mean</w:t>
      </w:r>
      <w:r w:rsidR="0013753D">
        <w:rPr>
          <w:rFonts w:cstheme="minorHAnsi"/>
          <w:i/>
          <w:iCs/>
          <w:sz w:val="24"/>
          <w:szCs w:val="24"/>
        </w:rPr>
        <w:t>s</w:t>
      </w:r>
      <w:r w:rsidR="005A2C34" w:rsidRPr="002D5D78">
        <w:rPr>
          <w:rFonts w:cstheme="minorHAnsi"/>
          <w:i/>
          <w:iCs/>
          <w:sz w:val="24"/>
          <w:szCs w:val="24"/>
        </w:rPr>
        <w:t xml:space="preserve"> </w:t>
      </w:r>
      <w:r w:rsidR="0013753D">
        <w:rPr>
          <w:rFonts w:cstheme="minorHAnsi"/>
          <w:i/>
          <w:iCs/>
          <w:sz w:val="24"/>
          <w:szCs w:val="24"/>
        </w:rPr>
        <w:t>“</w:t>
      </w:r>
      <w:r w:rsidR="005A2C34" w:rsidRPr="002D5D78">
        <w:rPr>
          <w:rFonts w:cstheme="minorHAnsi"/>
          <w:i/>
          <w:iCs/>
          <w:sz w:val="24"/>
          <w:szCs w:val="24"/>
        </w:rPr>
        <w:t>any hand antiseptic, hand rub, soap, or agent applied to the hands for the purpose of removing common pathogens.</w:t>
      </w:r>
      <w:r w:rsidR="0013753D">
        <w:rPr>
          <w:rFonts w:cstheme="minorHAnsi"/>
          <w:i/>
          <w:iCs/>
          <w:sz w:val="24"/>
          <w:szCs w:val="24"/>
        </w:rPr>
        <w:t>”</w:t>
      </w:r>
      <w:r w:rsidR="005A2C34" w:rsidRPr="002D5D78">
        <w:rPr>
          <w:rFonts w:cstheme="minorHAnsi"/>
          <w:i/>
          <w:iCs/>
          <w:sz w:val="24"/>
          <w:szCs w:val="24"/>
        </w:rPr>
        <w:t xml:space="preserve">  Hand antiseptics and hand sanitizers must meet the criteria for </w:t>
      </w:r>
      <w:r w:rsidR="00755D95" w:rsidRPr="002D5D78">
        <w:rPr>
          <w:rFonts w:cstheme="minorHAnsi"/>
          <w:i/>
          <w:iCs/>
          <w:sz w:val="24"/>
          <w:szCs w:val="24"/>
        </w:rPr>
        <w:t>the US Food and Drug Administration’s food additive definition of Generally Recognized as Safe (GRAS) if food will be touched after using.  Otherwise, hands should be thoroughly rinsed in clean water prior to handling food after the use of any hand antiseptic or hand sanitizers that do not meet the GRAS requirements.</w:t>
      </w:r>
      <w:r w:rsidR="00794F11" w:rsidRPr="002D5D78">
        <w:rPr>
          <w:rFonts w:cstheme="minorHAnsi"/>
          <w:i/>
          <w:iCs/>
          <w:sz w:val="24"/>
          <w:szCs w:val="24"/>
        </w:rPr>
        <w:t xml:space="preserve">  Bare hand contact with ready-to-eat foods </w:t>
      </w:r>
      <w:r w:rsidR="00710758" w:rsidRPr="002D5D78">
        <w:rPr>
          <w:rFonts w:cstheme="minorHAnsi"/>
          <w:i/>
          <w:iCs/>
          <w:sz w:val="24"/>
          <w:szCs w:val="24"/>
        </w:rPr>
        <w:t>is</w:t>
      </w:r>
      <w:r w:rsidR="00794F11" w:rsidRPr="002D5D78">
        <w:rPr>
          <w:rFonts w:cstheme="minorHAnsi"/>
          <w:i/>
          <w:iCs/>
          <w:sz w:val="24"/>
          <w:szCs w:val="24"/>
        </w:rPr>
        <w:t xml:space="preserve"> prohibited</w:t>
      </w:r>
      <w:r w:rsidR="00A734FF" w:rsidRPr="002D5D78">
        <w:rPr>
          <w:rFonts w:cstheme="minorHAnsi"/>
          <w:i/>
          <w:iCs/>
          <w:sz w:val="24"/>
          <w:szCs w:val="24"/>
        </w:rPr>
        <w:t>.</w:t>
      </w:r>
      <w:r w:rsidR="00755D95" w:rsidRPr="002D5D78">
        <w:rPr>
          <w:rFonts w:cstheme="minorHAnsi"/>
          <w:i/>
          <w:iCs/>
          <w:sz w:val="24"/>
          <w:szCs w:val="24"/>
        </w:rPr>
        <w:t xml:space="preserve">  </w:t>
      </w:r>
    </w:p>
    <w:p w14:paraId="3FD8FAFC" w14:textId="77777777" w:rsidR="001E0B2C" w:rsidRPr="001E0B2C" w:rsidRDefault="001E0B2C" w:rsidP="001E0B2C">
      <w:pPr>
        <w:autoSpaceDE w:val="0"/>
        <w:autoSpaceDN w:val="0"/>
        <w:adjustRightInd w:val="0"/>
        <w:spacing w:after="0" w:line="240" w:lineRule="auto"/>
        <w:rPr>
          <w:rFonts w:cstheme="minorHAnsi"/>
          <w:sz w:val="24"/>
          <w:szCs w:val="24"/>
        </w:rPr>
      </w:pPr>
    </w:p>
    <w:p w14:paraId="0D89B17E" w14:textId="6A3BFA83" w:rsidR="003A083D" w:rsidRDefault="003A083D" w:rsidP="00BD6462">
      <w:pPr>
        <w:pStyle w:val="ListParagraph"/>
        <w:numPr>
          <w:ilvl w:val="0"/>
          <w:numId w:val="1"/>
        </w:numPr>
        <w:autoSpaceDE w:val="0"/>
        <w:autoSpaceDN w:val="0"/>
        <w:adjustRightInd w:val="0"/>
        <w:spacing w:after="0" w:line="240" w:lineRule="auto"/>
        <w:rPr>
          <w:rFonts w:cstheme="minorHAnsi"/>
          <w:sz w:val="24"/>
          <w:szCs w:val="24"/>
        </w:rPr>
      </w:pPr>
      <w:r w:rsidRPr="003A083D">
        <w:rPr>
          <w:rFonts w:cstheme="minorHAnsi"/>
          <w:sz w:val="24"/>
          <w:szCs w:val="24"/>
        </w:rPr>
        <w:t>Require all employees to wear face coverings at all times. Such coverings shall be cleaned or replaced daily</w:t>
      </w:r>
      <w:r w:rsidR="00736424">
        <w:rPr>
          <w:rFonts w:cstheme="minorHAnsi"/>
          <w:sz w:val="24"/>
          <w:szCs w:val="24"/>
        </w:rPr>
        <w:t xml:space="preserve">.  </w:t>
      </w:r>
      <w:r w:rsidR="00736424">
        <w:rPr>
          <w:rFonts w:cstheme="minorHAnsi"/>
          <w:i/>
          <w:iCs/>
          <w:sz w:val="24"/>
          <w:szCs w:val="24"/>
        </w:rPr>
        <w:t>Face coverings</w:t>
      </w:r>
      <w:r w:rsidR="00710758">
        <w:rPr>
          <w:rFonts w:cstheme="minorHAnsi"/>
          <w:i/>
          <w:iCs/>
          <w:sz w:val="24"/>
          <w:szCs w:val="24"/>
        </w:rPr>
        <w:t xml:space="preserve"> are made of cloth or fabric and</w:t>
      </w:r>
      <w:r w:rsidR="00736424">
        <w:rPr>
          <w:rFonts w:cstheme="minorHAnsi"/>
          <w:i/>
          <w:iCs/>
          <w:sz w:val="24"/>
          <w:szCs w:val="24"/>
        </w:rPr>
        <w:t xml:space="preserve"> must cover the nose and mouth while being worn.</w:t>
      </w:r>
      <w:r w:rsidR="00CC1857">
        <w:rPr>
          <w:rFonts w:cstheme="minorHAnsi"/>
          <w:i/>
          <w:iCs/>
          <w:sz w:val="24"/>
          <w:szCs w:val="24"/>
        </w:rPr>
        <w:t xml:space="preserve">  Face coverings and face shields are not the same</w:t>
      </w:r>
      <w:r w:rsidR="0078067D">
        <w:rPr>
          <w:rFonts w:cstheme="minorHAnsi"/>
          <w:i/>
          <w:iCs/>
          <w:sz w:val="24"/>
          <w:szCs w:val="24"/>
        </w:rPr>
        <w:t xml:space="preserve"> thing.</w:t>
      </w:r>
      <w:r w:rsidR="00755D95">
        <w:rPr>
          <w:rFonts w:cstheme="minorHAnsi"/>
          <w:i/>
          <w:iCs/>
          <w:sz w:val="24"/>
          <w:szCs w:val="24"/>
        </w:rPr>
        <w:t xml:space="preserve">  Face shields are clear plastic barriers that do not contact the face but are worn as a way to protect the full face from spray aimed at the individual wearing the shield.</w:t>
      </w:r>
      <w:r w:rsidR="00636470">
        <w:rPr>
          <w:rFonts w:cstheme="minorHAnsi"/>
          <w:i/>
          <w:iCs/>
          <w:sz w:val="24"/>
          <w:szCs w:val="24"/>
        </w:rPr>
        <w:t xml:space="preserve">  </w:t>
      </w:r>
      <w:r w:rsidR="00332866">
        <w:rPr>
          <w:rFonts w:cstheme="minorHAnsi"/>
          <w:i/>
          <w:iCs/>
          <w:sz w:val="24"/>
          <w:szCs w:val="24"/>
        </w:rPr>
        <w:t xml:space="preserve">Employees will not be allowed to work unless they have a face covering.  </w:t>
      </w:r>
      <w:r w:rsidR="009060A1">
        <w:rPr>
          <w:rFonts w:cstheme="minorHAnsi"/>
          <w:i/>
          <w:iCs/>
          <w:sz w:val="24"/>
          <w:szCs w:val="24"/>
        </w:rPr>
        <w:t xml:space="preserve">Instructions for making face coverings can be found on the CDC’s website: </w:t>
      </w:r>
      <w:hyperlink r:id="rId10" w:history="1">
        <w:r w:rsidR="00AD5BA5" w:rsidRPr="00F04B95">
          <w:rPr>
            <w:rStyle w:val="Hyperlink"/>
            <w:rFonts w:cstheme="minorHAnsi"/>
            <w:i/>
            <w:iCs/>
            <w:sz w:val="24"/>
            <w:szCs w:val="24"/>
          </w:rPr>
          <w:t>https://www.cdc.gov/coronavirus/2019-ncov/downloads/DIY-cloth-face-covering-instructions.pdf</w:t>
        </w:r>
      </w:hyperlink>
      <w:r w:rsidR="00AD5BA5">
        <w:rPr>
          <w:rFonts w:cstheme="minorHAnsi"/>
          <w:i/>
          <w:iCs/>
          <w:sz w:val="24"/>
          <w:szCs w:val="24"/>
        </w:rPr>
        <w:t xml:space="preserve">.  </w:t>
      </w:r>
    </w:p>
    <w:p w14:paraId="18CD4BA6" w14:textId="77777777" w:rsidR="003A083D" w:rsidRPr="003A083D" w:rsidRDefault="003A083D" w:rsidP="003A083D">
      <w:pPr>
        <w:pStyle w:val="ListParagraph"/>
        <w:rPr>
          <w:rFonts w:cstheme="minorHAnsi"/>
          <w:sz w:val="24"/>
          <w:szCs w:val="24"/>
        </w:rPr>
      </w:pPr>
    </w:p>
    <w:p w14:paraId="4616E8BF" w14:textId="41A05A02" w:rsidR="003A083D" w:rsidRDefault="003A083D" w:rsidP="00736424">
      <w:pPr>
        <w:pStyle w:val="ListParagraph"/>
        <w:numPr>
          <w:ilvl w:val="0"/>
          <w:numId w:val="1"/>
        </w:numPr>
        <w:autoSpaceDE w:val="0"/>
        <w:autoSpaceDN w:val="0"/>
        <w:adjustRightInd w:val="0"/>
        <w:spacing w:after="0" w:line="240" w:lineRule="auto"/>
        <w:rPr>
          <w:rFonts w:cstheme="minorHAnsi"/>
          <w:sz w:val="24"/>
          <w:szCs w:val="24"/>
        </w:rPr>
      </w:pPr>
      <w:r w:rsidRPr="003A083D">
        <w:rPr>
          <w:rFonts w:cstheme="minorHAnsi"/>
          <w:sz w:val="24"/>
          <w:szCs w:val="24"/>
        </w:rPr>
        <w:t>Discourage workers from using other workers' phones, desks, offices, or other work tools and equipment</w:t>
      </w:r>
      <w:r w:rsidR="00BC1F40">
        <w:rPr>
          <w:rFonts w:cstheme="minorHAnsi"/>
          <w:sz w:val="24"/>
          <w:szCs w:val="24"/>
        </w:rPr>
        <w:t xml:space="preserve"> </w:t>
      </w:r>
      <w:r w:rsidR="00975310">
        <w:rPr>
          <w:rFonts w:cstheme="minorHAnsi"/>
          <w:i/>
          <w:iCs/>
          <w:sz w:val="24"/>
          <w:szCs w:val="24"/>
        </w:rPr>
        <w:t>(such as pens, pencils, check holders, etc</w:t>
      </w:r>
      <w:r w:rsidR="00736424">
        <w:rPr>
          <w:rFonts w:cstheme="minorHAnsi"/>
          <w:sz w:val="24"/>
          <w:szCs w:val="24"/>
        </w:rPr>
        <w:t>.</w:t>
      </w:r>
      <w:r w:rsidR="003C4CAA">
        <w:rPr>
          <w:rFonts w:cstheme="minorHAnsi"/>
          <w:sz w:val="24"/>
          <w:szCs w:val="24"/>
        </w:rPr>
        <w:t>)</w:t>
      </w:r>
      <w:r w:rsidR="009B484E">
        <w:rPr>
          <w:rFonts w:cstheme="minorHAnsi"/>
          <w:sz w:val="24"/>
          <w:szCs w:val="24"/>
        </w:rPr>
        <w:t>.</w:t>
      </w:r>
      <w:r w:rsidR="007F081D">
        <w:rPr>
          <w:rFonts w:cstheme="minorHAnsi"/>
          <w:sz w:val="24"/>
          <w:szCs w:val="24"/>
        </w:rPr>
        <w:t xml:space="preserve">  </w:t>
      </w:r>
      <w:r w:rsidR="007F081D">
        <w:rPr>
          <w:rFonts w:cstheme="minorHAnsi"/>
          <w:i/>
          <w:iCs/>
          <w:sz w:val="24"/>
          <w:szCs w:val="24"/>
        </w:rPr>
        <w:t xml:space="preserve">Clean registers or Point of Sale </w:t>
      </w:r>
      <w:r w:rsidR="00BC1F40">
        <w:rPr>
          <w:rFonts w:cstheme="minorHAnsi"/>
          <w:i/>
          <w:iCs/>
          <w:sz w:val="24"/>
          <w:szCs w:val="24"/>
        </w:rPr>
        <w:t>machines between employee use.</w:t>
      </w:r>
    </w:p>
    <w:p w14:paraId="31958AE7" w14:textId="5DF54630" w:rsidR="003A083D" w:rsidRDefault="003A083D" w:rsidP="003A083D">
      <w:pPr>
        <w:autoSpaceDE w:val="0"/>
        <w:autoSpaceDN w:val="0"/>
        <w:adjustRightInd w:val="0"/>
        <w:spacing w:after="0" w:line="240" w:lineRule="auto"/>
        <w:rPr>
          <w:rFonts w:cstheme="minorHAnsi"/>
          <w:sz w:val="24"/>
          <w:szCs w:val="24"/>
        </w:rPr>
      </w:pPr>
    </w:p>
    <w:p w14:paraId="25928A36" w14:textId="4B432D85" w:rsidR="003A083D" w:rsidRDefault="003A083D" w:rsidP="003A083D">
      <w:pPr>
        <w:pStyle w:val="ListParagraph"/>
        <w:numPr>
          <w:ilvl w:val="0"/>
          <w:numId w:val="1"/>
        </w:numPr>
        <w:autoSpaceDE w:val="0"/>
        <w:autoSpaceDN w:val="0"/>
        <w:adjustRightInd w:val="0"/>
        <w:spacing w:after="0" w:line="240" w:lineRule="auto"/>
        <w:rPr>
          <w:rFonts w:cstheme="minorHAnsi"/>
          <w:sz w:val="24"/>
          <w:szCs w:val="24"/>
        </w:rPr>
      </w:pPr>
      <w:r w:rsidRPr="003A083D">
        <w:rPr>
          <w:rFonts w:cstheme="minorHAnsi"/>
          <w:sz w:val="24"/>
          <w:szCs w:val="24"/>
        </w:rPr>
        <w:t>Establish limit numbers to reduce contact in employee breakrooms</w:t>
      </w:r>
      <w:r w:rsidR="00614EDC">
        <w:rPr>
          <w:rFonts w:cstheme="minorHAnsi"/>
          <w:sz w:val="24"/>
          <w:szCs w:val="24"/>
        </w:rPr>
        <w:t>.</w:t>
      </w:r>
    </w:p>
    <w:p w14:paraId="29C58C4D" w14:textId="77777777" w:rsidR="003A083D" w:rsidRPr="003A083D" w:rsidRDefault="003A083D" w:rsidP="003A083D">
      <w:pPr>
        <w:pStyle w:val="ListParagraph"/>
        <w:rPr>
          <w:rFonts w:cstheme="minorHAnsi"/>
          <w:sz w:val="24"/>
          <w:szCs w:val="24"/>
        </w:rPr>
      </w:pPr>
    </w:p>
    <w:p w14:paraId="1274E6C3" w14:textId="15FC202C" w:rsidR="003A083D" w:rsidRDefault="003A083D" w:rsidP="003A083D">
      <w:pPr>
        <w:pStyle w:val="ListParagraph"/>
        <w:numPr>
          <w:ilvl w:val="0"/>
          <w:numId w:val="1"/>
        </w:numPr>
        <w:autoSpaceDE w:val="0"/>
        <w:autoSpaceDN w:val="0"/>
        <w:adjustRightInd w:val="0"/>
        <w:spacing w:after="0" w:line="240" w:lineRule="auto"/>
        <w:rPr>
          <w:rFonts w:cstheme="minorHAnsi"/>
          <w:sz w:val="24"/>
          <w:szCs w:val="24"/>
        </w:rPr>
      </w:pPr>
      <w:r w:rsidRPr="003A083D">
        <w:rPr>
          <w:rFonts w:cstheme="minorHAnsi"/>
          <w:sz w:val="24"/>
          <w:szCs w:val="24"/>
        </w:rPr>
        <w:t xml:space="preserve">Prohibit handshaking and </w:t>
      </w:r>
      <w:proofErr w:type="gramStart"/>
      <w:r w:rsidRPr="003A083D">
        <w:rPr>
          <w:rFonts w:cstheme="minorHAnsi"/>
          <w:sz w:val="24"/>
          <w:szCs w:val="24"/>
        </w:rPr>
        <w:t>other</w:t>
      </w:r>
      <w:proofErr w:type="gramEnd"/>
      <w:r w:rsidRPr="003A083D">
        <w:rPr>
          <w:rFonts w:cstheme="minorHAnsi"/>
          <w:sz w:val="24"/>
          <w:szCs w:val="24"/>
        </w:rPr>
        <w:t xml:space="preserve"> unnecessary person-to-person contact in the workplace</w:t>
      </w:r>
      <w:r w:rsidR="00614EDC">
        <w:rPr>
          <w:rFonts w:cstheme="minorHAnsi"/>
          <w:sz w:val="24"/>
          <w:szCs w:val="24"/>
        </w:rPr>
        <w:t>.</w:t>
      </w:r>
    </w:p>
    <w:p w14:paraId="00F97525" w14:textId="3ED36F61" w:rsidR="003A083D" w:rsidRDefault="003A083D" w:rsidP="003A083D">
      <w:pPr>
        <w:pStyle w:val="ListParagraph"/>
        <w:rPr>
          <w:rFonts w:cstheme="minorHAnsi"/>
          <w:sz w:val="24"/>
          <w:szCs w:val="24"/>
        </w:rPr>
      </w:pPr>
    </w:p>
    <w:p w14:paraId="5064B301" w14:textId="4234143D" w:rsidR="001E0B2C" w:rsidRDefault="001E0B2C" w:rsidP="003A083D">
      <w:pPr>
        <w:pStyle w:val="ListParagraph"/>
        <w:rPr>
          <w:rFonts w:cstheme="minorHAnsi"/>
          <w:sz w:val="24"/>
          <w:szCs w:val="24"/>
        </w:rPr>
      </w:pPr>
    </w:p>
    <w:p w14:paraId="62F9510F" w14:textId="77777777" w:rsidR="001E0B2C" w:rsidRPr="003A083D" w:rsidRDefault="001E0B2C" w:rsidP="003A083D">
      <w:pPr>
        <w:pStyle w:val="ListParagraph"/>
        <w:rPr>
          <w:rFonts w:cstheme="minorHAnsi"/>
          <w:sz w:val="24"/>
          <w:szCs w:val="24"/>
        </w:rPr>
      </w:pPr>
    </w:p>
    <w:p w14:paraId="5B4F0A4D" w14:textId="23BEB7F7" w:rsidR="00755D95" w:rsidRDefault="003A083D" w:rsidP="001E0B2C">
      <w:pPr>
        <w:pStyle w:val="ListParagraph"/>
        <w:numPr>
          <w:ilvl w:val="0"/>
          <w:numId w:val="1"/>
        </w:numPr>
        <w:autoSpaceDE w:val="0"/>
        <w:autoSpaceDN w:val="0"/>
        <w:adjustRightInd w:val="0"/>
        <w:spacing w:after="0" w:line="240" w:lineRule="auto"/>
        <w:rPr>
          <w:rFonts w:cstheme="minorHAnsi"/>
          <w:sz w:val="24"/>
          <w:szCs w:val="24"/>
        </w:rPr>
      </w:pPr>
      <w:r w:rsidRPr="003A083D">
        <w:rPr>
          <w:rFonts w:cstheme="minorHAnsi"/>
          <w:sz w:val="24"/>
          <w:szCs w:val="24"/>
        </w:rPr>
        <w:t>Increase physical space between workers and patrons</w:t>
      </w:r>
      <w:r w:rsidR="00EA53CE">
        <w:rPr>
          <w:rFonts w:cstheme="minorHAnsi"/>
          <w:sz w:val="24"/>
          <w:szCs w:val="24"/>
        </w:rPr>
        <w:t>, and l</w:t>
      </w:r>
      <w:r w:rsidR="00323F72" w:rsidRPr="00EA53CE">
        <w:rPr>
          <w:rFonts w:cstheme="minorHAnsi"/>
          <w:sz w:val="24"/>
          <w:szCs w:val="24"/>
        </w:rPr>
        <w:t>imit contact between wait staff and patrons</w:t>
      </w:r>
      <w:r w:rsidR="00614EDC" w:rsidRPr="00EA53CE">
        <w:rPr>
          <w:rFonts w:cstheme="minorHAnsi"/>
          <w:sz w:val="24"/>
          <w:szCs w:val="24"/>
        </w:rPr>
        <w:t>.</w:t>
      </w:r>
    </w:p>
    <w:p w14:paraId="66A432CE" w14:textId="77777777" w:rsidR="001E0B2C" w:rsidRPr="001E0B2C" w:rsidRDefault="001E0B2C" w:rsidP="001E0B2C">
      <w:pPr>
        <w:autoSpaceDE w:val="0"/>
        <w:autoSpaceDN w:val="0"/>
        <w:adjustRightInd w:val="0"/>
        <w:spacing w:after="0" w:line="240" w:lineRule="auto"/>
        <w:rPr>
          <w:rFonts w:cstheme="minorHAnsi"/>
          <w:sz w:val="24"/>
          <w:szCs w:val="24"/>
        </w:rPr>
      </w:pPr>
    </w:p>
    <w:p w14:paraId="5A3ED65E" w14:textId="398A131D" w:rsidR="007605BB" w:rsidRDefault="007605BB" w:rsidP="003A083D">
      <w:pPr>
        <w:pStyle w:val="ListParagraph"/>
        <w:numPr>
          <w:ilvl w:val="0"/>
          <w:numId w:val="1"/>
        </w:numPr>
        <w:autoSpaceDE w:val="0"/>
        <w:autoSpaceDN w:val="0"/>
        <w:adjustRightInd w:val="0"/>
        <w:spacing w:after="0" w:line="240" w:lineRule="auto"/>
        <w:rPr>
          <w:rFonts w:cstheme="minorHAnsi"/>
          <w:sz w:val="24"/>
          <w:szCs w:val="24"/>
        </w:rPr>
      </w:pPr>
      <w:r w:rsidRPr="007605BB">
        <w:rPr>
          <w:rFonts w:cstheme="minorHAnsi"/>
          <w:sz w:val="24"/>
          <w:szCs w:val="24"/>
        </w:rPr>
        <w:t>Remind third-party delivery drivers and any suppliers of your internal distancing requirements</w:t>
      </w:r>
      <w:r w:rsidR="00F9288D">
        <w:rPr>
          <w:rFonts w:cstheme="minorHAnsi"/>
          <w:sz w:val="24"/>
          <w:szCs w:val="24"/>
        </w:rPr>
        <w:t>.</w:t>
      </w:r>
    </w:p>
    <w:p w14:paraId="6862D802" w14:textId="77777777" w:rsidR="00B63FBA" w:rsidRPr="00B63FBA" w:rsidRDefault="00B63FBA" w:rsidP="00B63FBA">
      <w:pPr>
        <w:pStyle w:val="ListParagraph"/>
        <w:rPr>
          <w:rFonts w:cstheme="minorHAnsi"/>
          <w:sz w:val="24"/>
          <w:szCs w:val="24"/>
        </w:rPr>
      </w:pPr>
    </w:p>
    <w:p w14:paraId="6D0B7612" w14:textId="4841C908" w:rsidR="00B63FBA" w:rsidRPr="00B63FBA" w:rsidRDefault="00B63FBA" w:rsidP="00B63FBA">
      <w:pPr>
        <w:pStyle w:val="ListParagraph"/>
        <w:numPr>
          <w:ilvl w:val="0"/>
          <w:numId w:val="1"/>
        </w:numPr>
        <w:rPr>
          <w:rFonts w:cstheme="minorHAnsi"/>
          <w:sz w:val="24"/>
          <w:szCs w:val="24"/>
        </w:rPr>
      </w:pPr>
      <w:r w:rsidRPr="00B63FBA">
        <w:rPr>
          <w:rFonts w:cstheme="minorHAnsi"/>
          <w:sz w:val="24"/>
          <w:szCs w:val="24"/>
        </w:rPr>
        <w:t>Implement procedures to increase cleaning and sanitizing frequency of surfaces in the back-of-house. Avoid all food contact surfaces when using disinfectants</w:t>
      </w:r>
      <w:r w:rsidR="00F9288D">
        <w:rPr>
          <w:rFonts w:cstheme="minorHAnsi"/>
          <w:sz w:val="24"/>
          <w:szCs w:val="24"/>
        </w:rPr>
        <w:t>.</w:t>
      </w:r>
    </w:p>
    <w:p w14:paraId="6B8F0294" w14:textId="77777777" w:rsidR="00B63FBA" w:rsidRPr="003A083D" w:rsidRDefault="00B63FBA" w:rsidP="00B63FBA">
      <w:pPr>
        <w:pStyle w:val="ListParagraph"/>
        <w:autoSpaceDE w:val="0"/>
        <w:autoSpaceDN w:val="0"/>
        <w:adjustRightInd w:val="0"/>
        <w:spacing w:after="0" w:line="240" w:lineRule="auto"/>
        <w:rPr>
          <w:rFonts w:cstheme="minorHAnsi"/>
          <w:sz w:val="24"/>
          <w:szCs w:val="24"/>
        </w:rPr>
      </w:pPr>
    </w:p>
    <w:p w14:paraId="73032379" w14:textId="4DECF262" w:rsidR="00BD6462" w:rsidRDefault="00BD6462" w:rsidP="00BD6462">
      <w:pPr>
        <w:autoSpaceDE w:val="0"/>
        <w:autoSpaceDN w:val="0"/>
        <w:adjustRightInd w:val="0"/>
        <w:spacing w:after="0" w:line="240" w:lineRule="auto"/>
        <w:rPr>
          <w:rFonts w:cstheme="minorHAnsi"/>
          <w:sz w:val="24"/>
          <w:szCs w:val="24"/>
        </w:rPr>
      </w:pPr>
    </w:p>
    <w:p w14:paraId="31E1FA00" w14:textId="26B8E141" w:rsidR="004C56B1" w:rsidRDefault="004C56B1" w:rsidP="00BD6462">
      <w:pPr>
        <w:autoSpaceDE w:val="0"/>
        <w:autoSpaceDN w:val="0"/>
        <w:adjustRightInd w:val="0"/>
        <w:spacing w:after="0" w:line="240" w:lineRule="auto"/>
        <w:rPr>
          <w:rFonts w:cstheme="minorHAnsi"/>
          <w:b/>
          <w:bCs/>
          <w:sz w:val="24"/>
          <w:szCs w:val="24"/>
        </w:rPr>
      </w:pPr>
      <w:r w:rsidRPr="004C56B1">
        <w:rPr>
          <w:rFonts w:cstheme="minorHAnsi"/>
          <w:b/>
          <w:bCs/>
          <w:sz w:val="24"/>
          <w:szCs w:val="24"/>
        </w:rPr>
        <w:t>CUTOMER &amp; PATRON SAFETY:</w:t>
      </w:r>
    </w:p>
    <w:p w14:paraId="1DA637FB" w14:textId="0CBE68F6" w:rsidR="008C2B65" w:rsidRDefault="008C2B65" w:rsidP="00BD6462">
      <w:pPr>
        <w:autoSpaceDE w:val="0"/>
        <w:autoSpaceDN w:val="0"/>
        <w:adjustRightInd w:val="0"/>
        <w:spacing w:after="0" w:line="240" w:lineRule="auto"/>
        <w:rPr>
          <w:rFonts w:cstheme="minorHAnsi"/>
          <w:b/>
          <w:bCs/>
          <w:sz w:val="24"/>
          <w:szCs w:val="24"/>
        </w:rPr>
      </w:pPr>
    </w:p>
    <w:p w14:paraId="7FCD517F" w14:textId="20FAF35D" w:rsidR="008C2B65" w:rsidRPr="001F4C9D" w:rsidRDefault="008C2B65" w:rsidP="008C2B65">
      <w:pPr>
        <w:pStyle w:val="ListParagraph"/>
        <w:numPr>
          <w:ilvl w:val="0"/>
          <w:numId w:val="3"/>
        </w:numPr>
        <w:autoSpaceDE w:val="0"/>
        <w:autoSpaceDN w:val="0"/>
        <w:adjustRightInd w:val="0"/>
        <w:spacing w:after="0" w:line="240" w:lineRule="auto"/>
        <w:rPr>
          <w:rFonts w:cstheme="minorHAnsi"/>
          <w:b/>
          <w:bCs/>
          <w:sz w:val="24"/>
          <w:szCs w:val="24"/>
        </w:rPr>
      </w:pPr>
      <w:r w:rsidRPr="008C2B65">
        <w:rPr>
          <w:rFonts w:cstheme="minorHAnsi"/>
          <w:sz w:val="24"/>
          <w:szCs w:val="24"/>
        </w:rPr>
        <w:t>Post signage on entrances that no one with a fever or symptoms of COVID-19 is permitted in the facility</w:t>
      </w:r>
      <w:r w:rsidR="001F4C9D">
        <w:rPr>
          <w:rFonts w:cstheme="minorHAnsi"/>
          <w:sz w:val="24"/>
          <w:szCs w:val="24"/>
        </w:rPr>
        <w:t>.</w:t>
      </w:r>
      <w:r w:rsidR="009E5FB6">
        <w:rPr>
          <w:rFonts w:cstheme="minorHAnsi"/>
          <w:i/>
          <w:iCs/>
          <w:sz w:val="24"/>
          <w:szCs w:val="24"/>
        </w:rPr>
        <w:t xml:space="preserve">  </w:t>
      </w:r>
    </w:p>
    <w:p w14:paraId="2D828E4A" w14:textId="609140F7" w:rsidR="001F4C9D" w:rsidRDefault="001F4C9D" w:rsidP="001F4C9D">
      <w:pPr>
        <w:pStyle w:val="ListParagraph"/>
        <w:autoSpaceDE w:val="0"/>
        <w:autoSpaceDN w:val="0"/>
        <w:adjustRightInd w:val="0"/>
        <w:spacing w:after="0" w:line="240" w:lineRule="auto"/>
        <w:rPr>
          <w:rFonts w:cstheme="minorHAnsi"/>
          <w:b/>
          <w:bCs/>
          <w:sz w:val="24"/>
          <w:szCs w:val="24"/>
        </w:rPr>
      </w:pPr>
    </w:p>
    <w:p w14:paraId="2D19C944" w14:textId="7CC27678" w:rsidR="00704B87" w:rsidRPr="00E1517F" w:rsidRDefault="00704B87" w:rsidP="00704B87">
      <w:pPr>
        <w:pStyle w:val="ListParagraph"/>
        <w:numPr>
          <w:ilvl w:val="0"/>
          <w:numId w:val="2"/>
        </w:numPr>
        <w:autoSpaceDE w:val="0"/>
        <w:autoSpaceDN w:val="0"/>
        <w:adjustRightInd w:val="0"/>
        <w:spacing w:after="0" w:line="240" w:lineRule="auto"/>
        <w:rPr>
          <w:rFonts w:cstheme="minorHAnsi"/>
          <w:sz w:val="24"/>
          <w:szCs w:val="24"/>
        </w:rPr>
      </w:pPr>
      <w:bookmarkStart w:id="1" w:name="_Hlk39138448"/>
      <w:r w:rsidRPr="00210AB2">
        <w:rPr>
          <w:rFonts w:cstheme="minorHAnsi"/>
          <w:sz w:val="24"/>
          <w:szCs w:val="24"/>
        </w:rPr>
        <w:t>No more than ten (10) patrons should be allowed in the facility per 500 square feet of public space. In calculating the total number of public space square feet, such calculation shall include waiting and bar areas, if any, but shall not include hallways, restrooms, and spaces closed to patrons.</w:t>
      </w:r>
      <w:r>
        <w:rPr>
          <w:rFonts w:cstheme="minorHAnsi"/>
          <w:sz w:val="24"/>
          <w:szCs w:val="24"/>
        </w:rPr>
        <w:t xml:space="preserve">  </w:t>
      </w:r>
      <w:r>
        <w:rPr>
          <w:rFonts w:cstheme="minorHAnsi"/>
          <w:i/>
          <w:iCs/>
          <w:sz w:val="24"/>
          <w:szCs w:val="24"/>
        </w:rPr>
        <w:t xml:space="preserve">Outdoor dining areas are included in the square footage calculation.  If allowed by local ordinances, additional outdoor customer dining areas may be provided.  </w:t>
      </w:r>
      <w:r w:rsidR="00F14B57" w:rsidRPr="00F14B57">
        <w:rPr>
          <w:rFonts w:cstheme="minorHAnsi"/>
          <w:i/>
          <w:iCs/>
          <w:sz w:val="24"/>
          <w:szCs w:val="24"/>
        </w:rPr>
        <w:t>In dining areas with less than 500 square feet, patrons must be able to maintain at least 6 feet from other patrons and employees at all times.</w:t>
      </w:r>
      <w:r w:rsidR="00F14B57">
        <w:rPr>
          <w:rFonts w:cstheme="minorHAnsi"/>
          <w:i/>
          <w:iCs/>
          <w:sz w:val="24"/>
          <w:szCs w:val="24"/>
        </w:rPr>
        <w:t xml:space="preserve">  </w:t>
      </w:r>
      <w:r w:rsidR="0054202F">
        <w:rPr>
          <w:rFonts w:cstheme="minorHAnsi"/>
          <w:i/>
          <w:iCs/>
          <w:sz w:val="24"/>
          <w:szCs w:val="24"/>
        </w:rPr>
        <w:t>C</w:t>
      </w:r>
      <w:r>
        <w:rPr>
          <w:rFonts w:cstheme="minorHAnsi"/>
          <w:i/>
          <w:iCs/>
          <w:sz w:val="24"/>
          <w:szCs w:val="24"/>
        </w:rPr>
        <w:t>arry-out, to-go, delivery and curbside pick-up are still allowed.</w:t>
      </w:r>
    </w:p>
    <w:bookmarkEnd w:id="1"/>
    <w:p w14:paraId="340D1538" w14:textId="77777777" w:rsidR="004B6BED" w:rsidRPr="001E0B2C" w:rsidRDefault="004B6BED" w:rsidP="001E0B2C">
      <w:pPr>
        <w:autoSpaceDE w:val="0"/>
        <w:autoSpaceDN w:val="0"/>
        <w:adjustRightInd w:val="0"/>
        <w:spacing w:after="0" w:line="240" w:lineRule="auto"/>
        <w:rPr>
          <w:rFonts w:cstheme="minorHAnsi"/>
          <w:b/>
          <w:bCs/>
          <w:sz w:val="24"/>
          <w:szCs w:val="24"/>
        </w:rPr>
      </w:pPr>
    </w:p>
    <w:p w14:paraId="7DACD3C8" w14:textId="77777777" w:rsidR="00704B87" w:rsidRDefault="001F4C9D" w:rsidP="00BA7F93">
      <w:pPr>
        <w:pStyle w:val="ListParagraph"/>
        <w:numPr>
          <w:ilvl w:val="0"/>
          <w:numId w:val="3"/>
        </w:numPr>
        <w:autoSpaceDE w:val="0"/>
        <w:autoSpaceDN w:val="0"/>
        <w:adjustRightInd w:val="0"/>
        <w:spacing w:after="0" w:line="240" w:lineRule="auto"/>
        <w:rPr>
          <w:rFonts w:cstheme="minorHAnsi"/>
          <w:sz w:val="24"/>
          <w:szCs w:val="24"/>
        </w:rPr>
      </w:pPr>
      <w:r w:rsidRPr="00704B87">
        <w:rPr>
          <w:rFonts w:cstheme="minorHAnsi"/>
          <w:sz w:val="24"/>
          <w:szCs w:val="24"/>
        </w:rPr>
        <w:t>Where practicable, take-out and curbside pick-up services should be prioritized over dine-in services.</w:t>
      </w:r>
      <w:r w:rsidR="004B6BED" w:rsidRPr="00141515">
        <w:rPr>
          <w:rFonts w:cstheme="minorHAnsi"/>
          <w:sz w:val="24"/>
          <w:szCs w:val="24"/>
        </w:rPr>
        <w:t xml:space="preserve">  </w:t>
      </w:r>
    </w:p>
    <w:p w14:paraId="7098EABC" w14:textId="3A06906C" w:rsidR="009A0CC9" w:rsidRPr="00704B87" w:rsidRDefault="009A0CC9" w:rsidP="001E0B2C">
      <w:pPr>
        <w:pStyle w:val="ListParagraph"/>
        <w:autoSpaceDE w:val="0"/>
        <w:autoSpaceDN w:val="0"/>
        <w:adjustRightInd w:val="0"/>
        <w:spacing w:after="0" w:line="240" w:lineRule="auto"/>
        <w:rPr>
          <w:rFonts w:cstheme="minorHAnsi"/>
          <w:b/>
          <w:bCs/>
          <w:sz w:val="24"/>
          <w:szCs w:val="24"/>
        </w:rPr>
      </w:pPr>
    </w:p>
    <w:p w14:paraId="59122F59" w14:textId="78A553DD" w:rsidR="00BA7F93" w:rsidRPr="00BA7F93" w:rsidRDefault="00BA7F93" w:rsidP="00BA7F93">
      <w:pPr>
        <w:pStyle w:val="ListParagraph"/>
        <w:numPr>
          <w:ilvl w:val="0"/>
          <w:numId w:val="3"/>
        </w:numPr>
        <w:autoSpaceDE w:val="0"/>
        <w:autoSpaceDN w:val="0"/>
        <w:adjustRightInd w:val="0"/>
        <w:spacing w:after="0" w:line="240" w:lineRule="auto"/>
        <w:rPr>
          <w:rFonts w:cstheme="minorHAnsi"/>
          <w:sz w:val="24"/>
          <w:szCs w:val="24"/>
        </w:rPr>
      </w:pPr>
      <w:r w:rsidRPr="00BA7F93">
        <w:rPr>
          <w:rFonts w:cstheme="minorHAnsi"/>
          <w:sz w:val="24"/>
          <w:szCs w:val="24"/>
        </w:rPr>
        <w:t>Thoroughly detail, clean, and sanitize the entire facility prior to resuming dine-in services and continue to do so regularly, focusing such cleaning and sanitation on high contact areas that would be touched by employees and patrons</w:t>
      </w:r>
      <w:r w:rsidR="009A0CC9">
        <w:rPr>
          <w:rFonts w:cstheme="minorHAnsi"/>
          <w:sz w:val="24"/>
          <w:szCs w:val="24"/>
        </w:rPr>
        <w:t>.</w:t>
      </w:r>
    </w:p>
    <w:p w14:paraId="2FC447EA" w14:textId="77777777" w:rsidR="00210AB2" w:rsidRDefault="00210AB2" w:rsidP="00BD6462">
      <w:pPr>
        <w:autoSpaceDE w:val="0"/>
        <w:autoSpaceDN w:val="0"/>
        <w:adjustRightInd w:val="0"/>
        <w:spacing w:after="0" w:line="240" w:lineRule="auto"/>
        <w:rPr>
          <w:rFonts w:cstheme="minorHAnsi"/>
          <w:sz w:val="24"/>
          <w:szCs w:val="24"/>
        </w:rPr>
      </w:pPr>
    </w:p>
    <w:p w14:paraId="63A8337C" w14:textId="77CA0592" w:rsidR="00786DA8" w:rsidRDefault="00E1517F" w:rsidP="00E1517F">
      <w:pPr>
        <w:pStyle w:val="ListParagraph"/>
        <w:numPr>
          <w:ilvl w:val="0"/>
          <w:numId w:val="2"/>
        </w:numPr>
        <w:autoSpaceDE w:val="0"/>
        <w:autoSpaceDN w:val="0"/>
        <w:adjustRightInd w:val="0"/>
        <w:spacing w:after="0" w:line="240" w:lineRule="auto"/>
        <w:rPr>
          <w:rFonts w:cstheme="minorHAnsi"/>
          <w:sz w:val="24"/>
          <w:szCs w:val="24"/>
        </w:rPr>
      </w:pPr>
      <w:r w:rsidRPr="00E1517F">
        <w:rPr>
          <w:rFonts w:cstheme="minorHAnsi"/>
          <w:sz w:val="24"/>
          <w:szCs w:val="24"/>
        </w:rPr>
        <w:t>Limit party size at tables to no more than six.</w:t>
      </w:r>
    </w:p>
    <w:p w14:paraId="1C44B17F" w14:textId="77777777" w:rsidR="00E1517F" w:rsidRPr="00E1517F" w:rsidRDefault="00E1517F" w:rsidP="00E1517F">
      <w:pPr>
        <w:autoSpaceDE w:val="0"/>
        <w:autoSpaceDN w:val="0"/>
        <w:adjustRightInd w:val="0"/>
        <w:spacing w:after="0" w:line="240" w:lineRule="auto"/>
        <w:rPr>
          <w:rFonts w:cstheme="minorHAnsi"/>
          <w:sz w:val="24"/>
          <w:szCs w:val="24"/>
        </w:rPr>
      </w:pPr>
    </w:p>
    <w:p w14:paraId="17119A7A" w14:textId="3A22E295" w:rsidR="00210AB2" w:rsidRDefault="00BD6462" w:rsidP="002B362E">
      <w:pPr>
        <w:pStyle w:val="ListParagraph"/>
        <w:numPr>
          <w:ilvl w:val="0"/>
          <w:numId w:val="2"/>
        </w:numPr>
        <w:autoSpaceDE w:val="0"/>
        <w:autoSpaceDN w:val="0"/>
        <w:adjustRightInd w:val="0"/>
        <w:spacing w:before="120" w:after="0" w:line="240" w:lineRule="auto"/>
        <w:rPr>
          <w:rFonts w:cstheme="minorHAnsi"/>
          <w:sz w:val="24"/>
          <w:szCs w:val="24"/>
        </w:rPr>
      </w:pPr>
      <w:r w:rsidRPr="00210AB2">
        <w:rPr>
          <w:rFonts w:cstheme="minorHAnsi"/>
          <w:sz w:val="24"/>
          <w:szCs w:val="24"/>
        </w:rPr>
        <w:t>Enforce Social Distancing of non-cohabitating persons while</w:t>
      </w:r>
      <w:r w:rsidR="00E94C82" w:rsidRPr="00210AB2">
        <w:rPr>
          <w:rFonts w:cstheme="minorHAnsi"/>
          <w:sz w:val="24"/>
          <w:szCs w:val="24"/>
        </w:rPr>
        <w:t xml:space="preserve"> </w:t>
      </w:r>
      <w:r w:rsidRPr="00210AB2">
        <w:rPr>
          <w:rFonts w:cstheme="minorHAnsi"/>
          <w:sz w:val="24"/>
          <w:szCs w:val="24"/>
        </w:rPr>
        <w:t>present on such entity's leased or owned property</w:t>
      </w:r>
      <w:r w:rsidR="001F4C9D">
        <w:rPr>
          <w:rFonts w:cstheme="minorHAnsi"/>
          <w:sz w:val="24"/>
          <w:szCs w:val="24"/>
        </w:rPr>
        <w:t>.</w:t>
      </w:r>
      <w:r w:rsidR="003C4CAA">
        <w:rPr>
          <w:rFonts w:cstheme="minorHAnsi"/>
          <w:sz w:val="24"/>
          <w:szCs w:val="24"/>
        </w:rPr>
        <w:t xml:space="preserve">  </w:t>
      </w:r>
      <w:r w:rsidR="00D9539C">
        <w:rPr>
          <w:rFonts w:cstheme="minorHAnsi"/>
          <w:i/>
          <w:iCs/>
          <w:sz w:val="24"/>
          <w:szCs w:val="24"/>
        </w:rPr>
        <w:t xml:space="preserve">Ensure patrons are seated at least 6 feet apart at any bar and </w:t>
      </w:r>
      <w:r w:rsidR="00704B87">
        <w:rPr>
          <w:rFonts w:cstheme="minorHAnsi"/>
          <w:i/>
          <w:iCs/>
          <w:sz w:val="24"/>
          <w:szCs w:val="24"/>
        </w:rPr>
        <w:t xml:space="preserve">that </w:t>
      </w:r>
      <w:r w:rsidR="00D9539C">
        <w:rPr>
          <w:rFonts w:cstheme="minorHAnsi"/>
          <w:i/>
          <w:iCs/>
          <w:sz w:val="24"/>
          <w:szCs w:val="24"/>
        </w:rPr>
        <w:t xml:space="preserve">tables in the bar area are at least 6 feet away </w:t>
      </w:r>
      <w:r w:rsidR="00F80D91">
        <w:rPr>
          <w:rFonts w:cstheme="minorHAnsi"/>
          <w:i/>
          <w:iCs/>
          <w:sz w:val="24"/>
          <w:szCs w:val="24"/>
        </w:rPr>
        <w:t>from customers seated at the bar.</w:t>
      </w:r>
    </w:p>
    <w:p w14:paraId="4BED0BFB" w14:textId="77777777" w:rsidR="001F4C9D" w:rsidRPr="001F4C9D" w:rsidRDefault="001F4C9D" w:rsidP="002B362E">
      <w:pPr>
        <w:pStyle w:val="ListParagraph"/>
        <w:spacing w:before="120" w:line="240" w:lineRule="auto"/>
        <w:rPr>
          <w:rFonts w:cstheme="minorHAnsi"/>
          <w:sz w:val="24"/>
          <w:szCs w:val="24"/>
        </w:rPr>
      </w:pPr>
    </w:p>
    <w:p w14:paraId="01C3736B" w14:textId="74F3686F" w:rsidR="00FA0B6B" w:rsidRDefault="001F4C9D" w:rsidP="00B70B54">
      <w:pPr>
        <w:pStyle w:val="ListParagraph"/>
        <w:numPr>
          <w:ilvl w:val="0"/>
          <w:numId w:val="2"/>
        </w:numPr>
        <w:autoSpaceDE w:val="0"/>
        <w:autoSpaceDN w:val="0"/>
        <w:adjustRightInd w:val="0"/>
        <w:spacing w:after="0" w:line="240" w:lineRule="auto"/>
        <w:rPr>
          <w:rFonts w:cstheme="minorHAnsi"/>
          <w:sz w:val="24"/>
          <w:szCs w:val="24"/>
        </w:rPr>
      </w:pPr>
      <w:r w:rsidRPr="001F4C9D">
        <w:rPr>
          <w:rFonts w:cstheme="minorHAnsi"/>
          <w:sz w:val="24"/>
          <w:szCs w:val="24"/>
        </w:rPr>
        <w:t>Do not allow patrons to congregate in waiting areas or bar areas. Design a process to ensure patron separation while waiting to be seated that can include floor markings, outdoor distancing, or waiting in cars.</w:t>
      </w:r>
    </w:p>
    <w:p w14:paraId="38FA4ECE" w14:textId="5236A2FD" w:rsidR="00B70B54" w:rsidRDefault="00B70B54" w:rsidP="00B70B54">
      <w:pPr>
        <w:autoSpaceDE w:val="0"/>
        <w:autoSpaceDN w:val="0"/>
        <w:adjustRightInd w:val="0"/>
        <w:spacing w:after="0" w:line="240" w:lineRule="auto"/>
        <w:rPr>
          <w:rFonts w:cstheme="minorHAnsi"/>
          <w:sz w:val="24"/>
          <w:szCs w:val="24"/>
        </w:rPr>
      </w:pPr>
    </w:p>
    <w:p w14:paraId="504027C4" w14:textId="77777777" w:rsidR="00755D95" w:rsidRPr="00B70B54" w:rsidRDefault="00755D95" w:rsidP="00B70B54">
      <w:pPr>
        <w:autoSpaceDE w:val="0"/>
        <w:autoSpaceDN w:val="0"/>
        <w:adjustRightInd w:val="0"/>
        <w:spacing w:after="0" w:line="240" w:lineRule="auto"/>
        <w:rPr>
          <w:rFonts w:cstheme="minorHAnsi"/>
          <w:sz w:val="24"/>
          <w:szCs w:val="24"/>
        </w:rPr>
      </w:pPr>
    </w:p>
    <w:p w14:paraId="1C3779C2" w14:textId="58A36FF4" w:rsidR="00D60B2F" w:rsidRPr="00E1517F" w:rsidRDefault="00B55CB1" w:rsidP="00E1517F">
      <w:pPr>
        <w:pStyle w:val="ListParagraph"/>
        <w:numPr>
          <w:ilvl w:val="0"/>
          <w:numId w:val="2"/>
        </w:numPr>
        <w:spacing w:line="240" w:lineRule="auto"/>
        <w:rPr>
          <w:rFonts w:cstheme="minorHAnsi"/>
          <w:sz w:val="24"/>
          <w:szCs w:val="24"/>
        </w:rPr>
      </w:pPr>
      <w:r w:rsidRPr="00B55CB1">
        <w:rPr>
          <w:rFonts w:cstheme="minorHAnsi"/>
          <w:sz w:val="24"/>
          <w:szCs w:val="24"/>
        </w:rPr>
        <w:t>Update floor plans for common dining areas, redesigning seating arrangements to ensure at least six (6) feet of separation from seating to seating. Utilize physical barriers on booth seating when available</w:t>
      </w:r>
      <w:r w:rsidR="004B73E0">
        <w:rPr>
          <w:rFonts w:cstheme="minorHAnsi"/>
          <w:sz w:val="24"/>
          <w:szCs w:val="24"/>
        </w:rPr>
        <w:t>.</w:t>
      </w:r>
    </w:p>
    <w:p w14:paraId="55FFC7A1" w14:textId="77777777" w:rsidR="00B70B54" w:rsidRPr="00B70B54" w:rsidRDefault="00B70B54" w:rsidP="00B70B54">
      <w:pPr>
        <w:spacing w:after="0" w:line="240" w:lineRule="auto"/>
        <w:rPr>
          <w:rFonts w:cstheme="minorHAnsi"/>
          <w:sz w:val="24"/>
          <w:szCs w:val="24"/>
        </w:rPr>
      </w:pPr>
    </w:p>
    <w:p w14:paraId="5F31FE1B" w14:textId="77777777" w:rsidR="00FA0B6B" w:rsidRPr="00FA0B6B" w:rsidRDefault="00FA0B6B" w:rsidP="00B70B54">
      <w:pPr>
        <w:pStyle w:val="ListParagraph"/>
        <w:numPr>
          <w:ilvl w:val="0"/>
          <w:numId w:val="2"/>
        </w:numPr>
        <w:spacing w:after="0" w:line="240" w:lineRule="auto"/>
        <w:rPr>
          <w:rFonts w:cstheme="minorHAnsi"/>
          <w:sz w:val="24"/>
          <w:szCs w:val="24"/>
        </w:rPr>
      </w:pPr>
      <w:r w:rsidRPr="00FA0B6B">
        <w:rPr>
          <w:rFonts w:cstheme="minorHAnsi"/>
          <w:sz w:val="24"/>
          <w:szCs w:val="24"/>
        </w:rPr>
        <w:t>The use of disposable paper menus is strongly encouraged, which should be discarded after each patron use. Otherwise, businesses subject to this Section shall clean and sanitize reusable menus between each use by a patron. Non-touch menus are also acceptable for use.</w:t>
      </w:r>
    </w:p>
    <w:p w14:paraId="4C4C0236" w14:textId="77777777" w:rsidR="00FA0B6B" w:rsidRDefault="00FA0B6B" w:rsidP="002B362E">
      <w:pPr>
        <w:pStyle w:val="ListParagraph"/>
        <w:spacing w:before="120" w:line="240" w:lineRule="auto"/>
        <w:rPr>
          <w:rFonts w:cstheme="minorHAnsi"/>
          <w:sz w:val="24"/>
          <w:szCs w:val="24"/>
        </w:rPr>
      </w:pPr>
    </w:p>
    <w:p w14:paraId="284C478C" w14:textId="28DF534E" w:rsidR="007E68D5" w:rsidRDefault="00FA0B6B" w:rsidP="00B70B54">
      <w:pPr>
        <w:pStyle w:val="ListParagraph"/>
        <w:numPr>
          <w:ilvl w:val="0"/>
          <w:numId w:val="2"/>
        </w:numPr>
        <w:spacing w:after="0" w:line="240" w:lineRule="auto"/>
        <w:rPr>
          <w:rFonts w:cstheme="minorHAnsi"/>
          <w:sz w:val="24"/>
          <w:szCs w:val="24"/>
        </w:rPr>
      </w:pPr>
      <w:r w:rsidRPr="00CA7829">
        <w:rPr>
          <w:rFonts w:cstheme="minorHAnsi"/>
          <w:sz w:val="24"/>
          <w:szCs w:val="24"/>
        </w:rPr>
        <w:t>Between diners, clean and sanitize table condiments, digital ordering devices, check presenters, self-service areas, tabletops and commonly touched areas, and discard single-use items</w:t>
      </w:r>
      <w:r w:rsidR="004B73E0">
        <w:rPr>
          <w:rFonts w:cstheme="minorHAnsi"/>
          <w:sz w:val="24"/>
          <w:szCs w:val="24"/>
        </w:rPr>
        <w:t>.</w:t>
      </w:r>
    </w:p>
    <w:p w14:paraId="79D9A03E" w14:textId="77777777" w:rsidR="00DA5B03" w:rsidRPr="00B70B54" w:rsidRDefault="00DA5B03" w:rsidP="00B70B54">
      <w:pPr>
        <w:spacing w:after="0" w:line="240" w:lineRule="auto"/>
        <w:rPr>
          <w:rFonts w:cstheme="minorHAnsi"/>
          <w:sz w:val="24"/>
          <w:szCs w:val="24"/>
        </w:rPr>
      </w:pPr>
    </w:p>
    <w:p w14:paraId="27C7911A" w14:textId="0E861690" w:rsidR="00C854B6" w:rsidRDefault="009A6B5D" w:rsidP="00E2110C">
      <w:pPr>
        <w:pStyle w:val="ListParagraph"/>
        <w:numPr>
          <w:ilvl w:val="0"/>
          <w:numId w:val="2"/>
        </w:numPr>
        <w:autoSpaceDE w:val="0"/>
        <w:autoSpaceDN w:val="0"/>
        <w:adjustRightInd w:val="0"/>
        <w:spacing w:after="0" w:line="240" w:lineRule="auto"/>
        <w:rPr>
          <w:rFonts w:cstheme="minorHAnsi"/>
          <w:sz w:val="24"/>
          <w:szCs w:val="24"/>
        </w:rPr>
      </w:pPr>
      <w:r w:rsidRPr="009A6B5D">
        <w:rPr>
          <w:rFonts w:cstheme="minorHAnsi"/>
          <w:sz w:val="24"/>
          <w:szCs w:val="24"/>
        </w:rPr>
        <w:t>Use rolled silverware and eliminate table presets</w:t>
      </w:r>
      <w:r w:rsidR="001519DD">
        <w:rPr>
          <w:rFonts w:cstheme="minorHAnsi"/>
          <w:sz w:val="24"/>
          <w:szCs w:val="24"/>
        </w:rPr>
        <w:t>.</w:t>
      </w:r>
    </w:p>
    <w:p w14:paraId="0F904937" w14:textId="77777777" w:rsidR="00C43321" w:rsidRPr="00E2110C" w:rsidRDefault="00C43321" w:rsidP="00E2110C">
      <w:pPr>
        <w:autoSpaceDE w:val="0"/>
        <w:autoSpaceDN w:val="0"/>
        <w:adjustRightInd w:val="0"/>
        <w:spacing w:after="0" w:line="240" w:lineRule="auto"/>
        <w:rPr>
          <w:rFonts w:cstheme="minorHAnsi"/>
          <w:sz w:val="24"/>
          <w:szCs w:val="24"/>
        </w:rPr>
      </w:pPr>
    </w:p>
    <w:p w14:paraId="3A17C6A8" w14:textId="2D558717" w:rsidR="00B70B54" w:rsidRPr="00C43321" w:rsidRDefault="00C854B6" w:rsidP="002B362E">
      <w:pPr>
        <w:pStyle w:val="ListParagraph"/>
        <w:numPr>
          <w:ilvl w:val="0"/>
          <w:numId w:val="2"/>
        </w:numPr>
        <w:spacing w:before="120" w:after="0" w:line="240" w:lineRule="auto"/>
        <w:rPr>
          <w:rFonts w:cstheme="minorHAnsi"/>
          <w:sz w:val="24"/>
          <w:szCs w:val="24"/>
        </w:rPr>
      </w:pPr>
      <w:r w:rsidRPr="00C854B6">
        <w:rPr>
          <w:rFonts w:cstheme="minorHAnsi"/>
          <w:sz w:val="24"/>
          <w:szCs w:val="24"/>
        </w:rPr>
        <w:t>Remove items from self-service drink, condiment, utensil, and tableware stations and have workers provide such items to patrons directly wherever practicable</w:t>
      </w:r>
      <w:r w:rsidR="001519DD">
        <w:rPr>
          <w:rFonts w:cstheme="minorHAnsi"/>
          <w:sz w:val="24"/>
          <w:szCs w:val="24"/>
        </w:rPr>
        <w:t xml:space="preserve">.  </w:t>
      </w:r>
      <w:r w:rsidR="001519DD">
        <w:rPr>
          <w:rFonts w:cstheme="minorHAnsi"/>
          <w:i/>
          <w:iCs/>
          <w:sz w:val="24"/>
          <w:szCs w:val="24"/>
        </w:rPr>
        <w:t>Customers can still utilize the self-service drink stations provided social distancing is maintained.</w:t>
      </w:r>
    </w:p>
    <w:p w14:paraId="452C5B77" w14:textId="77777777" w:rsidR="00C43321" w:rsidRPr="00C43321" w:rsidRDefault="00C43321" w:rsidP="00C43321">
      <w:pPr>
        <w:pStyle w:val="ListParagraph"/>
        <w:spacing w:before="120" w:after="0" w:line="240" w:lineRule="auto"/>
        <w:rPr>
          <w:rFonts w:cstheme="minorHAnsi"/>
          <w:sz w:val="24"/>
          <w:szCs w:val="24"/>
        </w:rPr>
      </w:pPr>
    </w:p>
    <w:p w14:paraId="388F1A71" w14:textId="7CAF9B47" w:rsidR="006C43F5" w:rsidRDefault="00BD6462" w:rsidP="002B362E">
      <w:pPr>
        <w:pStyle w:val="ListParagraph"/>
        <w:numPr>
          <w:ilvl w:val="0"/>
          <w:numId w:val="2"/>
        </w:numPr>
        <w:autoSpaceDE w:val="0"/>
        <w:autoSpaceDN w:val="0"/>
        <w:adjustRightInd w:val="0"/>
        <w:spacing w:before="120" w:after="0" w:line="240" w:lineRule="auto"/>
        <w:rPr>
          <w:rFonts w:cstheme="minorHAnsi"/>
          <w:sz w:val="24"/>
          <w:szCs w:val="24"/>
        </w:rPr>
      </w:pPr>
      <w:r w:rsidRPr="00210AB2">
        <w:rPr>
          <w:rFonts w:cstheme="minorHAnsi"/>
          <w:sz w:val="24"/>
          <w:szCs w:val="24"/>
        </w:rPr>
        <w:t>Discontinue use of salad bars and buffets</w:t>
      </w:r>
      <w:r w:rsidR="001519DD">
        <w:rPr>
          <w:rFonts w:cstheme="minorHAnsi"/>
          <w:sz w:val="24"/>
          <w:szCs w:val="24"/>
        </w:rPr>
        <w:t xml:space="preserve">.  </w:t>
      </w:r>
      <w:r w:rsidR="00430DB2">
        <w:rPr>
          <w:rFonts w:cstheme="minorHAnsi"/>
          <w:i/>
          <w:iCs/>
          <w:sz w:val="24"/>
          <w:szCs w:val="24"/>
        </w:rPr>
        <w:t xml:space="preserve">Restaurants may convert buffets and salad bars into cafeteria style serving, provided employees </w:t>
      </w:r>
      <w:r w:rsidR="00372FAB">
        <w:rPr>
          <w:rFonts w:cstheme="minorHAnsi"/>
          <w:i/>
          <w:iCs/>
          <w:sz w:val="24"/>
          <w:szCs w:val="24"/>
        </w:rPr>
        <w:t>dispense food for customers from behind plexiglass barriers and social distancing between customers is maintained.</w:t>
      </w:r>
    </w:p>
    <w:p w14:paraId="64F63D10" w14:textId="77777777" w:rsidR="006C43F5" w:rsidRPr="006C43F5" w:rsidRDefault="006C43F5" w:rsidP="002B362E">
      <w:pPr>
        <w:pStyle w:val="ListParagraph"/>
        <w:spacing w:before="120" w:line="240" w:lineRule="auto"/>
        <w:rPr>
          <w:rFonts w:cstheme="minorHAnsi"/>
          <w:sz w:val="24"/>
          <w:szCs w:val="24"/>
        </w:rPr>
      </w:pPr>
    </w:p>
    <w:p w14:paraId="2B2BE0C4" w14:textId="363AF10A" w:rsidR="00093B77" w:rsidRDefault="00BD6462" w:rsidP="005C23D0">
      <w:pPr>
        <w:pStyle w:val="ListParagraph"/>
        <w:numPr>
          <w:ilvl w:val="0"/>
          <w:numId w:val="2"/>
        </w:numPr>
        <w:autoSpaceDE w:val="0"/>
        <w:autoSpaceDN w:val="0"/>
        <w:adjustRightInd w:val="0"/>
        <w:spacing w:after="0" w:line="240" w:lineRule="auto"/>
        <w:rPr>
          <w:rFonts w:cstheme="minorHAnsi"/>
          <w:sz w:val="24"/>
          <w:szCs w:val="24"/>
        </w:rPr>
      </w:pPr>
      <w:r w:rsidRPr="00210AB2">
        <w:rPr>
          <w:rFonts w:cstheme="minorHAnsi"/>
          <w:sz w:val="24"/>
          <w:szCs w:val="24"/>
        </w:rPr>
        <w:t>If providing a "grab and go" service, stock coolers to no more</w:t>
      </w:r>
      <w:r w:rsidR="00BF63A4" w:rsidRPr="00210AB2">
        <w:rPr>
          <w:rFonts w:cstheme="minorHAnsi"/>
          <w:sz w:val="24"/>
          <w:szCs w:val="24"/>
        </w:rPr>
        <w:t xml:space="preserve"> </w:t>
      </w:r>
      <w:r w:rsidRPr="00210AB2">
        <w:rPr>
          <w:rFonts w:cstheme="minorHAnsi"/>
          <w:sz w:val="24"/>
          <w:szCs w:val="24"/>
        </w:rPr>
        <w:t>than minimum levels</w:t>
      </w:r>
      <w:r w:rsidR="003845A4">
        <w:rPr>
          <w:rFonts w:cstheme="minorHAnsi"/>
          <w:sz w:val="24"/>
          <w:szCs w:val="24"/>
        </w:rPr>
        <w:t>.</w:t>
      </w:r>
    </w:p>
    <w:p w14:paraId="1E43C661" w14:textId="77777777" w:rsidR="003845A4" w:rsidRPr="003845A4" w:rsidRDefault="003845A4" w:rsidP="005C23D0">
      <w:pPr>
        <w:autoSpaceDE w:val="0"/>
        <w:autoSpaceDN w:val="0"/>
        <w:adjustRightInd w:val="0"/>
        <w:spacing w:after="0" w:line="240" w:lineRule="auto"/>
        <w:rPr>
          <w:rFonts w:cstheme="minorHAnsi"/>
          <w:sz w:val="24"/>
          <w:szCs w:val="24"/>
        </w:rPr>
      </w:pPr>
    </w:p>
    <w:p w14:paraId="3A3A6A12" w14:textId="26B204AC" w:rsidR="00877CA3" w:rsidRPr="005C23D0" w:rsidRDefault="00BD6462" w:rsidP="005C23D0">
      <w:pPr>
        <w:pStyle w:val="ListParagraph"/>
        <w:numPr>
          <w:ilvl w:val="0"/>
          <w:numId w:val="2"/>
        </w:numPr>
        <w:autoSpaceDE w:val="0"/>
        <w:autoSpaceDN w:val="0"/>
        <w:adjustRightInd w:val="0"/>
        <w:spacing w:after="0" w:line="240" w:lineRule="auto"/>
        <w:rPr>
          <w:rFonts w:cstheme="minorHAnsi"/>
          <w:sz w:val="24"/>
          <w:szCs w:val="24"/>
        </w:rPr>
      </w:pPr>
      <w:r w:rsidRPr="006C43F5">
        <w:rPr>
          <w:rFonts w:cstheme="minorHAnsi"/>
          <w:sz w:val="24"/>
          <w:szCs w:val="24"/>
        </w:rPr>
        <w:t>Clean and sanitize restroo</w:t>
      </w:r>
      <w:r w:rsidR="00274EDA" w:rsidRPr="006C43F5">
        <w:rPr>
          <w:rFonts w:cstheme="minorHAnsi"/>
          <w:sz w:val="24"/>
          <w:szCs w:val="24"/>
        </w:rPr>
        <w:t>m</w:t>
      </w:r>
      <w:r w:rsidRPr="006C43F5">
        <w:rPr>
          <w:rFonts w:cstheme="minorHAnsi"/>
          <w:sz w:val="24"/>
          <w:szCs w:val="24"/>
        </w:rPr>
        <w:t>s regularly, check restroo</w:t>
      </w:r>
      <w:r w:rsidR="00274EDA" w:rsidRPr="006C43F5">
        <w:rPr>
          <w:rFonts w:cstheme="minorHAnsi"/>
          <w:sz w:val="24"/>
          <w:szCs w:val="24"/>
        </w:rPr>
        <w:t>m</w:t>
      </w:r>
      <w:r w:rsidRPr="006C43F5">
        <w:rPr>
          <w:rFonts w:cstheme="minorHAnsi"/>
          <w:sz w:val="24"/>
          <w:szCs w:val="24"/>
        </w:rPr>
        <w:t>s</w:t>
      </w:r>
      <w:r w:rsidR="00274EDA" w:rsidRPr="006C43F5">
        <w:rPr>
          <w:rFonts w:cstheme="minorHAnsi"/>
          <w:sz w:val="24"/>
          <w:szCs w:val="24"/>
        </w:rPr>
        <w:t xml:space="preserve"> </w:t>
      </w:r>
      <w:r w:rsidRPr="006C43F5">
        <w:rPr>
          <w:rFonts w:cstheme="minorHAnsi"/>
          <w:sz w:val="24"/>
          <w:szCs w:val="24"/>
        </w:rPr>
        <w:t>based on the frequency of use, and ensure adequate supply of</w:t>
      </w:r>
      <w:r w:rsidR="00274EDA" w:rsidRPr="006C43F5">
        <w:rPr>
          <w:rFonts w:cstheme="minorHAnsi"/>
          <w:sz w:val="24"/>
          <w:szCs w:val="24"/>
        </w:rPr>
        <w:t xml:space="preserve"> </w:t>
      </w:r>
      <w:r w:rsidRPr="006C43F5">
        <w:rPr>
          <w:rFonts w:cstheme="minorHAnsi"/>
          <w:sz w:val="24"/>
          <w:szCs w:val="24"/>
        </w:rPr>
        <w:t>soap and paper towels at all times</w:t>
      </w:r>
      <w:r w:rsidR="003845A4">
        <w:rPr>
          <w:rFonts w:cstheme="minorHAnsi"/>
          <w:sz w:val="24"/>
          <w:szCs w:val="24"/>
        </w:rPr>
        <w:t xml:space="preserve">.  </w:t>
      </w:r>
      <w:r w:rsidR="003845A4">
        <w:rPr>
          <w:rFonts w:cstheme="minorHAnsi"/>
          <w:i/>
          <w:iCs/>
          <w:sz w:val="24"/>
          <w:szCs w:val="24"/>
        </w:rPr>
        <w:t>Some restaurants may not be equipped with paper towel dispensers</w:t>
      </w:r>
      <w:r w:rsidR="001C2630">
        <w:rPr>
          <w:rFonts w:cstheme="minorHAnsi"/>
          <w:i/>
          <w:iCs/>
          <w:sz w:val="24"/>
          <w:szCs w:val="24"/>
        </w:rPr>
        <w:t>, since it is not required by the Georgia Food Service Rules and Regulations, Chapter 511-6-1; however, it is strongly recommended that paper towels be provided</w:t>
      </w:r>
      <w:r w:rsidR="009964AF">
        <w:rPr>
          <w:rFonts w:cstheme="minorHAnsi"/>
          <w:i/>
          <w:iCs/>
          <w:sz w:val="24"/>
          <w:szCs w:val="24"/>
        </w:rPr>
        <w:t>.</w:t>
      </w:r>
    </w:p>
    <w:p w14:paraId="166A0D6F" w14:textId="77777777" w:rsidR="005C23D0" w:rsidRPr="005C23D0" w:rsidRDefault="005C23D0" w:rsidP="005C23D0">
      <w:pPr>
        <w:autoSpaceDE w:val="0"/>
        <w:autoSpaceDN w:val="0"/>
        <w:adjustRightInd w:val="0"/>
        <w:spacing w:after="0" w:line="240" w:lineRule="auto"/>
        <w:rPr>
          <w:rFonts w:cstheme="minorHAnsi"/>
          <w:sz w:val="24"/>
          <w:szCs w:val="24"/>
        </w:rPr>
      </w:pPr>
    </w:p>
    <w:p w14:paraId="3290AA53" w14:textId="625D8C42" w:rsidR="00877CA3" w:rsidRPr="005C23D0" w:rsidRDefault="00BD6462" w:rsidP="00BD6462">
      <w:pPr>
        <w:pStyle w:val="ListParagraph"/>
        <w:numPr>
          <w:ilvl w:val="0"/>
          <w:numId w:val="2"/>
        </w:numPr>
        <w:autoSpaceDE w:val="0"/>
        <w:autoSpaceDN w:val="0"/>
        <w:adjustRightInd w:val="0"/>
        <w:spacing w:after="0" w:line="240" w:lineRule="auto"/>
        <w:rPr>
          <w:rFonts w:cstheme="minorHAnsi"/>
          <w:sz w:val="24"/>
          <w:szCs w:val="24"/>
        </w:rPr>
      </w:pPr>
      <w:r w:rsidRPr="006C43F5">
        <w:rPr>
          <w:rFonts w:cstheme="minorHAnsi"/>
          <w:sz w:val="24"/>
          <w:szCs w:val="24"/>
        </w:rPr>
        <w:t>Where practical, consider a reservations-only business model</w:t>
      </w:r>
      <w:r w:rsidR="00877CA3" w:rsidRPr="006C43F5">
        <w:rPr>
          <w:rFonts w:cstheme="minorHAnsi"/>
          <w:sz w:val="24"/>
          <w:szCs w:val="24"/>
        </w:rPr>
        <w:t xml:space="preserve"> </w:t>
      </w:r>
      <w:r w:rsidRPr="006C43F5">
        <w:rPr>
          <w:rFonts w:cstheme="minorHAnsi"/>
          <w:sz w:val="24"/>
          <w:szCs w:val="24"/>
        </w:rPr>
        <w:t>or call-ahead seating</w:t>
      </w:r>
      <w:r w:rsidR="00A83C1C">
        <w:rPr>
          <w:rFonts w:cstheme="minorHAnsi"/>
          <w:sz w:val="24"/>
          <w:szCs w:val="24"/>
        </w:rPr>
        <w:t>.</w:t>
      </w:r>
    </w:p>
    <w:p w14:paraId="55A0C251" w14:textId="77777777" w:rsidR="00877CA3" w:rsidRDefault="00877CA3" w:rsidP="00BD6462">
      <w:pPr>
        <w:autoSpaceDE w:val="0"/>
        <w:autoSpaceDN w:val="0"/>
        <w:adjustRightInd w:val="0"/>
        <w:spacing w:after="0" w:line="240" w:lineRule="auto"/>
        <w:rPr>
          <w:rFonts w:cstheme="minorHAnsi"/>
          <w:sz w:val="24"/>
          <w:szCs w:val="24"/>
        </w:rPr>
      </w:pPr>
    </w:p>
    <w:p w14:paraId="79152D1F" w14:textId="750095DE" w:rsidR="00BD6462" w:rsidRPr="006C43F5" w:rsidRDefault="00BD6462" w:rsidP="006C43F5">
      <w:pPr>
        <w:pStyle w:val="ListParagraph"/>
        <w:numPr>
          <w:ilvl w:val="0"/>
          <w:numId w:val="2"/>
        </w:numPr>
        <w:autoSpaceDE w:val="0"/>
        <w:autoSpaceDN w:val="0"/>
        <w:adjustRightInd w:val="0"/>
        <w:spacing w:after="0" w:line="240" w:lineRule="auto"/>
        <w:rPr>
          <w:rFonts w:cstheme="minorHAnsi"/>
          <w:sz w:val="24"/>
          <w:szCs w:val="24"/>
        </w:rPr>
      </w:pPr>
      <w:r w:rsidRPr="006C43F5">
        <w:rPr>
          <w:rFonts w:cstheme="minorHAnsi"/>
          <w:sz w:val="24"/>
          <w:szCs w:val="24"/>
        </w:rPr>
        <w:t>Where practicable, physical barriers such as partitions or</w:t>
      </w:r>
      <w:r w:rsidR="00877CA3" w:rsidRPr="006C43F5">
        <w:rPr>
          <w:rFonts w:cstheme="minorHAnsi"/>
          <w:sz w:val="24"/>
          <w:szCs w:val="24"/>
        </w:rPr>
        <w:t xml:space="preserve"> </w:t>
      </w:r>
      <w:r w:rsidR="007E54C3">
        <w:rPr>
          <w:rFonts w:cstheme="minorHAnsi"/>
          <w:sz w:val="24"/>
          <w:szCs w:val="24"/>
        </w:rPr>
        <w:t>p</w:t>
      </w:r>
      <w:r w:rsidRPr="006C43F5">
        <w:rPr>
          <w:rFonts w:cstheme="minorHAnsi"/>
          <w:sz w:val="24"/>
          <w:szCs w:val="24"/>
        </w:rPr>
        <w:t>lexiglas</w:t>
      </w:r>
      <w:r w:rsidR="007E54C3">
        <w:rPr>
          <w:rFonts w:cstheme="minorHAnsi"/>
          <w:sz w:val="24"/>
          <w:szCs w:val="24"/>
        </w:rPr>
        <w:t>s</w:t>
      </w:r>
      <w:r w:rsidRPr="006C43F5">
        <w:rPr>
          <w:rFonts w:cstheme="minorHAnsi"/>
          <w:sz w:val="24"/>
          <w:szCs w:val="24"/>
        </w:rPr>
        <w:t xml:space="preserve"> at registers should be used</w:t>
      </w:r>
      <w:r w:rsidR="009964AF">
        <w:rPr>
          <w:rFonts w:cstheme="minorHAnsi"/>
          <w:sz w:val="24"/>
          <w:szCs w:val="24"/>
        </w:rPr>
        <w:t>.</w:t>
      </w:r>
    </w:p>
    <w:p w14:paraId="199632E2" w14:textId="77777777" w:rsidR="00877CA3" w:rsidRDefault="00877CA3" w:rsidP="00BD6462">
      <w:pPr>
        <w:autoSpaceDE w:val="0"/>
        <w:autoSpaceDN w:val="0"/>
        <w:adjustRightInd w:val="0"/>
        <w:spacing w:after="0" w:line="240" w:lineRule="auto"/>
        <w:rPr>
          <w:rFonts w:cstheme="minorHAnsi"/>
          <w:sz w:val="24"/>
          <w:szCs w:val="24"/>
        </w:rPr>
      </w:pPr>
    </w:p>
    <w:p w14:paraId="6892A237" w14:textId="328260AF" w:rsidR="00755D95" w:rsidRDefault="00BD6462" w:rsidP="006C43F5">
      <w:pPr>
        <w:pStyle w:val="ListParagraph"/>
        <w:numPr>
          <w:ilvl w:val="0"/>
          <w:numId w:val="2"/>
        </w:numPr>
        <w:autoSpaceDE w:val="0"/>
        <w:autoSpaceDN w:val="0"/>
        <w:adjustRightInd w:val="0"/>
        <w:spacing w:after="0" w:line="240" w:lineRule="auto"/>
        <w:rPr>
          <w:rFonts w:cstheme="minorHAnsi"/>
          <w:sz w:val="24"/>
          <w:szCs w:val="24"/>
        </w:rPr>
      </w:pPr>
      <w:r w:rsidRPr="006C43F5">
        <w:rPr>
          <w:rFonts w:cstheme="minorHAnsi"/>
          <w:sz w:val="24"/>
          <w:szCs w:val="24"/>
        </w:rPr>
        <w:t>Use technological solutions where possible to reduce person</w:t>
      </w:r>
      <w:r w:rsidR="00877CA3" w:rsidRPr="006C43F5">
        <w:rPr>
          <w:rFonts w:cstheme="minorHAnsi"/>
          <w:sz w:val="24"/>
          <w:szCs w:val="24"/>
        </w:rPr>
        <w:t>-</w:t>
      </w:r>
      <w:r w:rsidRPr="006C43F5">
        <w:rPr>
          <w:rFonts w:cstheme="minorHAnsi"/>
          <w:sz w:val="24"/>
          <w:szCs w:val="24"/>
        </w:rPr>
        <w:t>to-person interaction: mobile ordering, mobile access to</w:t>
      </w:r>
      <w:r w:rsidR="00877CA3" w:rsidRPr="006C43F5">
        <w:rPr>
          <w:rFonts w:cstheme="minorHAnsi"/>
          <w:sz w:val="24"/>
          <w:szCs w:val="24"/>
        </w:rPr>
        <w:t xml:space="preserve"> </w:t>
      </w:r>
      <w:r w:rsidRPr="006C43F5">
        <w:rPr>
          <w:rFonts w:cstheme="minorHAnsi"/>
          <w:sz w:val="24"/>
          <w:szCs w:val="24"/>
        </w:rPr>
        <w:t xml:space="preserve">menus to plan in advance, text on arrival for seating, </w:t>
      </w:r>
    </w:p>
    <w:p w14:paraId="5C660B25" w14:textId="77777777" w:rsidR="00755D95" w:rsidRPr="0054202F" w:rsidRDefault="00755D95" w:rsidP="0054202F">
      <w:pPr>
        <w:pStyle w:val="ListParagraph"/>
      </w:pPr>
    </w:p>
    <w:p w14:paraId="2C32B85B" w14:textId="77777777" w:rsidR="00755D95" w:rsidRPr="0054202F" w:rsidRDefault="00755D95" w:rsidP="0054202F">
      <w:pPr>
        <w:pStyle w:val="ListParagraph"/>
        <w:autoSpaceDE w:val="0"/>
        <w:autoSpaceDN w:val="0"/>
        <w:adjustRightInd w:val="0"/>
        <w:spacing w:after="0" w:line="240" w:lineRule="auto"/>
      </w:pPr>
    </w:p>
    <w:p w14:paraId="30D129EF" w14:textId="77777777" w:rsidR="00F73011" w:rsidRDefault="00F73011" w:rsidP="0054202F">
      <w:pPr>
        <w:autoSpaceDE w:val="0"/>
        <w:autoSpaceDN w:val="0"/>
        <w:adjustRightInd w:val="0"/>
        <w:spacing w:after="0" w:line="240" w:lineRule="auto"/>
        <w:ind w:left="720"/>
        <w:rPr>
          <w:rFonts w:cstheme="minorHAnsi"/>
          <w:sz w:val="24"/>
          <w:szCs w:val="24"/>
        </w:rPr>
      </w:pPr>
    </w:p>
    <w:p w14:paraId="52491DA9" w14:textId="2B3524CA" w:rsidR="00BD6462" w:rsidRPr="001E0B2C" w:rsidRDefault="00BD6462" w:rsidP="0054202F">
      <w:pPr>
        <w:autoSpaceDE w:val="0"/>
        <w:autoSpaceDN w:val="0"/>
        <w:adjustRightInd w:val="0"/>
        <w:spacing w:after="0" w:line="240" w:lineRule="auto"/>
        <w:ind w:left="720"/>
        <w:rPr>
          <w:rFonts w:cstheme="minorHAnsi"/>
          <w:sz w:val="24"/>
          <w:szCs w:val="24"/>
        </w:rPr>
      </w:pPr>
      <w:r w:rsidRPr="001E0B2C">
        <w:rPr>
          <w:rFonts w:cstheme="minorHAnsi"/>
          <w:sz w:val="24"/>
          <w:szCs w:val="24"/>
        </w:rPr>
        <w:t>and</w:t>
      </w:r>
      <w:r w:rsidR="00877CA3" w:rsidRPr="001E0B2C">
        <w:rPr>
          <w:rFonts w:cstheme="minorHAnsi"/>
          <w:sz w:val="24"/>
          <w:szCs w:val="24"/>
        </w:rPr>
        <w:t xml:space="preserve"> </w:t>
      </w:r>
      <w:r w:rsidRPr="001E0B2C">
        <w:rPr>
          <w:rFonts w:cstheme="minorHAnsi"/>
          <w:sz w:val="24"/>
          <w:szCs w:val="24"/>
        </w:rPr>
        <w:t>contactless payment options</w:t>
      </w:r>
      <w:r w:rsidR="009964AF" w:rsidRPr="001E0B2C">
        <w:rPr>
          <w:rFonts w:cstheme="minorHAnsi"/>
          <w:sz w:val="24"/>
          <w:szCs w:val="24"/>
        </w:rPr>
        <w:t xml:space="preserve">.  </w:t>
      </w:r>
      <w:r w:rsidR="009964AF" w:rsidRPr="001E0B2C">
        <w:rPr>
          <w:rFonts w:cstheme="minorHAnsi"/>
          <w:i/>
          <w:iCs/>
          <w:sz w:val="24"/>
          <w:szCs w:val="24"/>
        </w:rPr>
        <w:t xml:space="preserve">If PIN </w:t>
      </w:r>
      <w:r w:rsidR="001A2CE8" w:rsidRPr="001E0B2C">
        <w:rPr>
          <w:rFonts w:cstheme="minorHAnsi"/>
          <w:i/>
          <w:iCs/>
          <w:sz w:val="24"/>
          <w:szCs w:val="24"/>
        </w:rPr>
        <w:t xml:space="preserve">pads are used, they should be sanitized </w:t>
      </w:r>
      <w:r w:rsidR="00755D95">
        <w:rPr>
          <w:rFonts w:cstheme="minorHAnsi"/>
          <w:i/>
          <w:iCs/>
          <w:sz w:val="24"/>
          <w:szCs w:val="24"/>
        </w:rPr>
        <w:t xml:space="preserve"> </w:t>
      </w:r>
      <w:r w:rsidR="001A2CE8" w:rsidRPr="001E0B2C">
        <w:rPr>
          <w:rFonts w:cstheme="minorHAnsi"/>
          <w:i/>
          <w:iCs/>
          <w:sz w:val="24"/>
          <w:szCs w:val="24"/>
        </w:rPr>
        <w:t>between patrons.</w:t>
      </w:r>
    </w:p>
    <w:p w14:paraId="3F0B3E63" w14:textId="77777777" w:rsidR="00877CA3" w:rsidRDefault="00877CA3" w:rsidP="00BD6462">
      <w:pPr>
        <w:autoSpaceDE w:val="0"/>
        <w:autoSpaceDN w:val="0"/>
        <w:adjustRightInd w:val="0"/>
        <w:spacing w:after="0" w:line="240" w:lineRule="auto"/>
        <w:rPr>
          <w:rFonts w:cstheme="minorHAnsi"/>
          <w:sz w:val="24"/>
          <w:szCs w:val="24"/>
        </w:rPr>
      </w:pPr>
    </w:p>
    <w:p w14:paraId="1915C73D" w14:textId="4A19AC53" w:rsidR="006C43F5" w:rsidRPr="001E0B2C" w:rsidRDefault="00BD6462" w:rsidP="001E0B2C">
      <w:pPr>
        <w:pStyle w:val="ListParagraph"/>
        <w:numPr>
          <w:ilvl w:val="0"/>
          <w:numId w:val="2"/>
        </w:numPr>
        <w:autoSpaceDE w:val="0"/>
        <w:autoSpaceDN w:val="0"/>
        <w:adjustRightInd w:val="0"/>
        <w:spacing w:after="0" w:line="240" w:lineRule="auto"/>
        <w:rPr>
          <w:rFonts w:cstheme="minorHAnsi"/>
          <w:i/>
          <w:iCs/>
          <w:sz w:val="24"/>
          <w:szCs w:val="24"/>
        </w:rPr>
      </w:pPr>
      <w:r w:rsidRPr="006C43F5">
        <w:rPr>
          <w:rFonts w:cstheme="minorHAnsi"/>
          <w:sz w:val="24"/>
          <w:szCs w:val="24"/>
        </w:rPr>
        <w:t>Provide hand sanitizer for use by patrons, including</w:t>
      </w:r>
      <w:r w:rsidR="00877CA3" w:rsidRPr="006C43F5">
        <w:rPr>
          <w:rFonts w:cstheme="minorHAnsi"/>
          <w:sz w:val="24"/>
          <w:szCs w:val="24"/>
        </w:rPr>
        <w:t xml:space="preserve"> </w:t>
      </w:r>
      <w:r w:rsidRPr="006C43F5">
        <w:rPr>
          <w:rFonts w:cstheme="minorHAnsi"/>
          <w:sz w:val="24"/>
          <w:szCs w:val="24"/>
        </w:rPr>
        <w:t>contactless hand sanitizing stations when available</w:t>
      </w:r>
      <w:r w:rsidR="001A2CE8">
        <w:rPr>
          <w:rFonts w:cstheme="minorHAnsi"/>
          <w:sz w:val="24"/>
          <w:szCs w:val="24"/>
        </w:rPr>
        <w:t>.</w:t>
      </w:r>
      <w:r w:rsidR="00CD205F">
        <w:rPr>
          <w:rFonts w:cstheme="minorHAnsi"/>
          <w:sz w:val="24"/>
          <w:szCs w:val="24"/>
        </w:rPr>
        <w:t xml:space="preserve">  </w:t>
      </w:r>
      <w:r w:rsidR="00CD205F">
        <w:rPr>
          <w:rFonts w:cstheme="minorHAnsi"/>
          <w:i/>
          <w:iCs/>
          <w:sz w:val="24"/>
          <w:szCs w:val="24"/>
        </w:rPr>
        <w:t>Hand sanitizer must be provided</w:t>
      </w:r>
      <w:r w:rsidR="0063546C">
        <w:rPr>
          <w:rFonts w:cstheme="minorHAnsi"/>
          <w:i/>
          <w:iCs/>
          <w:sz w:val="24"/>
          <w:szCs w:val="24"/>
        </w:rPr>
        <w:t>; however, it is recommended to use the contactless</w:t>
      </w:r>
      <w:r w:rsidR="006B1FE7">
        <w:rPr>
          <w:rFonts w:cstheme="minorHAnsi"/>
          <w:i/>
          <w:iCs/>
          <w:sz w:val="24"/>
          <w:szCs w:val="24"/>
        </w:rPr>
        <w:t xml:space="preserve"> hand sanitizing stations if possible.</w:t>
      </w:r>
      <w:r w:rsidR="001A2CE8">
        <w:rPr>
          <w:rFonts w:cstheme="minorHAnsi"/>
          <w:sz w:val="24"/>
          <w:szCs w:val="24"/>
        </w:rPr>
        <w:t xml:space="preserve"> </w:t>
      </w:r>
      <w:r w:rsidR="00123ED4">
        <w:rPr>
          <w:rFonts w:cstheme="minorHAnsi"/>
          <w:i/>
          <w:iCs/>
          <w:sz w:val="24"/>
          <w:szCs w:val="24"/>
        </w:rPr>
        <w:t>Hand sanitizer wipes are also an acceptable form</w:t>
      </w:r>
      <w:r w:rsidR="003F480C">
        <w:rPr>
          <w:rFonts w:cstheme="minorHAnsi"/>
          <w:i/>
          <w:iCs/>
          <w:sz w:val="24"/>
          <w:szCs w:val="24"/>
        </w:rPr>
        <w:t xml:space="preserve"> of sanitizer to provide for both patrons and employees.</w:t>
      </w:r>
      <w:r w:rsidR="002A0EB9">
        <w:rPr>
          <w:rFonts w:cstheme="minorHAnsi"/>
          <w:i/>
          <w:iCs/>
          <w:sz w:val="24"/>
          <w:szCs w:val="24"/>
        </w:rPr>
        <w:t xml:space="preserve">  See definition of “hand sanitizer” </w:t>
      </w:r>
      <w:r w:rsidR="00FE0A76">
        <w:rPr>
          <w:rFonts w:cstheme="minorHAnsi"/>
          <w:i/>
          <w:iCs/>
          <w:sz w:val="24"/>
          <w:szCs w:val="24"/>
        </w:rPr>
        <w:t>above under Employee Health and Safety Measures.</w:t>
      </w:r>
      <w:r w:rsidR="002D5D78" w:rsidRPr="002D5D78">
        <w:rPr>
          <w:rFonts w:cstheme="minorHAnsi"/>
          <w:i/>
          <w:iCs/>
          <w:sz w:val="24"/>
          <w:szCs w:val="24"/>
        </w:rPr>
        <w:t xml:space="preserve"> If hand sanitizer is not available, the restaurant will not be allowed to open</w:t>
      </w:r>
      <w:r w:rsidR="002D5D78">
        <w:rPr>
          <w:rFonts w:cstheme="minorHAnsi"/>
          <w:i/>
          <w:iCs/>
          <w:sz w:val="24"/>
          <w:szCs w:val="24"/>
        </w:rPr>
        <w:t xml:space="preserve"> its dining room</w:t>
      </w:r>
      <w:r w:rsidR="002D5D78" w:rsidRPr="002D5D78">
        <w:rPr>
          <w:rFonts w:cstheme="minorHAnsi"/>
          <w:i/>
          <w:iCs/>
          <w:sz w:val="24"/>
          <w:szCs w:val="24"/>
        </w:rPr>
        <w:t>.</w:t>
      </w:r>
    </w:p>
    <w:p w14:paraId="4A293DE6" w14:textId="77777777" w:rsidR="0028189E" w:rsidRDefault="0028189E" w:rsidP="00BD6462">
      <w:pPr>
        <w:autoSpaceDE w:val="0"/>
        <w:autoSpaceDN w:val="0"/>
        <w:adjustRightInd w:val="0"/>
        <w:spacing w:after="0" w:line="240" w:lineRule="auto"/>
        <w:rPr>
          <w:rFonts w:cstheme="minorHAnsi"/>
          <w:sz w:val="24"/>
          <w:szCs w:val="24"/>
        </w:rPr>
      </w:pPr>
    </w:p>
    <w:p w14:paraId="6CE82C53" w14:textId="5CBFA779" w:rsidR="00BD6462" w:rsidRPr="006C43F5" w:rsidRDefault="00BD6462" w:rsidP="006C43F5">
      <w:pPr>
        <w:pStyle w:val="ListParagraph"/>
        <w:numPr>
          <w:ilvl w:val="0"/>
          <w:numId w:val="2"/>
        </w:numPr>
        <w:autoSpaceDE w:val="0"/>
        <w:autoSpaceDN w:val="0"/>
        <w:adjustRightInd w:val="0"/>
        <w:spacing w:after="0" w:line="240" w:lineRule="auto"/>
        <w:rPr>
          <w:rFonts w:cstheme="minorHAnsi"/>
          <w:sz w:val="24"/>
          <w:szCs w:val="24"/>
        </w:rPr>
      </w:pPr>
      <w:r w:rsidRPr="006C43F5">
        <w:rPr>
          <w:rFonts w:cstheme="minorHAnsi"/>
          <w:sz w:val="24"/>
          <w:szCs w:val="24"/>
        </w:rPr>
        <w:t>If possible, use an exit from the facility separate from the</w:t>
      </w:r>
      <w:r w:rsidR="0028189E" w:rsidRPr="006C43F5">
        <w:rPr>
          <w:rFonts w:cstheme="minorHAnsi"/>
          <w:sz w:val="24"/>
          <w:szCs w:val="24"/>
        </w:rPr>
        <w:t xml:space="preserve"> </w:t>
      </w:r>
      <w:r w:rsidRPr="006C43F5">
        <w:rPr>
          <w:rFonts w:cstheme="minorHAnsi"/>
          <w:sz w:val="24"/>
          <w:szCs w:val="24"/>
        </w:rPr>
        <w:t>entrance</w:t>
      </w:r>
      <w:r w:rsidR="00A91911">
        <w:rPr>
          <w:rFonts w:cstheme="minorHAnsi"/>
          <w:sz w:val="24"/>
          <w:szCs w:val="24"/>
        </w:rPr>
        <w:t>.</w:t>
      </w:r>
    </w:p>
    <w:p w14:paraId="50DE3B9C" w14:textId="77777777" w:rsidR="0028189E" w:rsidRDefault="0028189E" w:rsidP="00BD6462">
      <w:pPr>
        <w:autoSpaceDE w:val="0"/>
        <w:autoSpaceDN w:val="0"/>
        <w:adjustRightInd w:val="0"/>
        <w:spacing w:after="0" w:line="240" w:lineRule="auto"/>
        <w:rPr>
          <w:rFonts w:cstheme="minorHAnsi"/>
          <w:sz w:val="24"/>
          <w:szCs w:val="24"/>
        </w:rPr>
      </w:pPr>
    </w:p>
    <w:p w14:paraId="749440B5" w14:textId="240C2C90" w:rsidR="00BD6462" w:rsidRPr="006C43F5" w:rsidRDefault="00BD6462" w:rsidP="006C43F5">
      <w:pPr>
        <w:pStyle w:val="ListParagraph"/>
        <w:numPr>
          <w:ilvl w:val="0"/>
          <w:numId w:val="2"/>
        </w:numPr>
        <w:autoSpaceDE w:val="0"/>
        <w:autoSpaceDN w:val="0"/>
        <w:adjustRightInd w:val="0"/>
        <w:spacing w:after="0" w:line="240" w:lineRule="auto"/>
        <w:rPr>
          <w:rFonts w:cstheme="minorHAnsi"/>
          <w:sz w:val="24"/>
          <w:szCs w:val="24"/>
        </w:rPr>
      </w:pPr>
      <w:r w:rsidRPr="006C43F5">
        <w:rPr>
          <w:rFonts w:cstheme="minorHAnsi"/>
          <w:sz w:val="24"/>
          <w:szCs w:val="24"/>
        </w:rPr>
        <w:t>Mark ingress/egress to and from restrooms to establish paths</w:t>
      </w:r>
      <w:r w:rsidR="0028189E" w:rsidRPr="006C43F5">
        <w:rPr>
          <w:rFonts w:cstheme="minorHAnsi"/>
          <w:sz w:val="24"/>
          <w:szCs w:val="24"/>
        </w:rPr>
        <w:t xml:space="preserve"> </w:t>
      </w:r>
      <w:r w:rsidRPr="006C43F5">
        <w:rPr>
          <w:rFonts w:cstheme="minorHAnsi"/>
          <w:sz w:val="24"/>
          <w:szCs w:val="24"/>
        </w:rPr>
        <w:t>that mitigate proximity for patrons and staff</w:t>
      </w:r>
      <w:r w:rsidR="007C1841">
        <w:rPr>
          <w:rFonts w:cstheme="minorHAnsi"/>
          <w:sz w:val="24"/>
          <w:szCs w:val="24"/>
        </w:rPr>
        <w:t>.</w:t>
      </w:r>
    </w:p>
    <w:p w14:paraId="22CB4D1E" w14:textId="77777777" w:rsidR="0028189E" w:rsidRDefault="0028189E" w:rsidP="00BD6462">
      <w:pPr>
        <w:autoSpaceDE w:val="0"/>
        <w:autoSpaceDN w:val="0"/>
        <w:adjustRightInd w:val="0"/>
        <w:spacing w:after="0" w:line="240" w:lineRule="auto"/>
        <w:rPr>
          <w:rFonts w:cstheme="minorHAnsi"/>
          <w:sz w:val="24"/>
          <w:szCs w:val="24"/>
        </w:rPr>
      </w:pPr>
    </w:p>
    <w:p w14:paraId="777847D6" w14:textId="2434D2E8" w:rsidR="00BD6462" w:rsidRDefault="00BD6462" w:rsidP="006C43F5">
      <w:pPr>
        <w:pStyle w:val="ListParagraph"/>
        <w:numPr>
          <w:ilvl w:val="0"/>
          <w:numId w:val="2"/>
        </w:numPr>
        <w:autoSpaceDE w:val="0"/>
        <w:autoSpaceDN w:val="0"/>
        <w:adjustRightInd w:val="0"/>
        <w:spacing w:after="0" w:line="240" w:lineRule="auto"/>
        <w:rPr>
          <w:rFonts w:cstheme="minorHAnsi"/>
          <w:sz w:val="24"/>
          <w:szCs w:val="24"/>
        </w:rPr>
      </w:pPr>
      <w:r w:rsidRPr="006C43F5">
        <w:rPr>
          <w:rFonts w:cstheme="minorHAnsi"/>
          <w:sz w:val="24"/>
          <w:szCs w:val="24"/>
        </w:rPr>
        <w:t>All restaurant or dining room playgrounds shall be closed.</w:t>
      </w:r>
    </w:p>
    <w:p w14:paraId="26970779" w14:textId="77777777" w:rsidR="007C1841" w:rsidRPr="007C1841" w:rsidRDefault="007C1841" w:rsidP="007C1841">
      <w:pPr>
        <w:pStyle w:val="ListParagraph"/>
        <w:rPr>
          <w:rFonts w:cstheme="minorHAnsi"/>
          <w:sz w:val="24"/>
          <w:szCs w:val="24"/>
        </w:rPr>
      </w:pPr>
    </w:p>
    <w:p w14:paraId="198BE32D" w14:textId="2F5FB9B0" w:rsidR="007C1841" w:rsidRDefault="007C1841" w:rsidP="006C43F5">
      <w:pPr>
        <w:pStyle w:val="ListParagraph"/>
        <w:numPr>
          <w:ilvl w:val="0"/>
          <w:numId w:val="2"/>
        </w:numPr>
        <w:autoSpaceDE w:val="0"/>
        <w:autoSpaceDN w:val="0"/>
        <w:adjustRightInd w:val="0"/>
        <w:spacing w:after="0" w:line="240" w:lineRule="auto"/>
        <w:rPr>
          <w:rFonts w:cstheme="minorHAnsi"/>
          <w:sz w:val="24"/>
          <w:szCs w:val="24"/>
        </w:rPr>
      </w:pPr>
      <w:r w:rsidRPr="007C1841">
        <w:rPr>
          <w:rFonts w:cstheme="minorHAnsi"/>
          <w:sz w:val="24"/>
          <w:szCs w:val="24"/>
        </w:rPr>
        <w:t>Discard all food items that are out of date</w:t>
      </w:r>
      <w:r>
        <w:rPr>
          <w:rFonts w:cstheme="minorHAnsi"/>
          <w:sz w:val="24"/>
          <w:szCs w:val="24"/>
        </w:rPr>
        <w:t>.</w:t>
      </w:r>
    </w:p>
    <w:p w14:paraId="2DC34F4E" w14:textId="77777777" w:rsidR="0053661A" w:rsidRPr="0053661A" w:rsidRDefault="0053661A" w:rsidP="0053661A">
      <w:pPr>
        <w:pStyle w:val="ListParagraph"/>
        <w:rPr>
          <w:rFonts w:cstheme="minorHAnsi"/>
          <w:sz w:val="24"/>
          <w:szCs w:val="24"/>
        </w:rPr>
      </w:pPr>
    </w:p>
    <w:p w14:paraId="780080E5" w14:textId="77777777" w:rsidR="00C43321" w:rsidRDefault="00C43321" w:rsidP="0053661A">
      <w:pPr>
        <w:autoSpaceDE w:val="0"/>
        <w:autoSpaceDN w:val="0"/>
        <w:adjustRightInd w:val="0"/>
        <w:spacing w:after="0" w:line="240" w:lineRule="auto"/>
        <w:rPr>
          <w:rFonts w:cstheme="minorHAnsi"/>
          <w:b/>
          <w:bCs/>
          <w:sz w:val="24"/>
          <w:szCs w:val="24"/>
        </w:rPr>
      </w:pPr>
    </w:p>
    <w:p w14:paraId="0663626B" w14:textId="465DDB22" w:rsidR="0053661A" w:rsidRDefault="0053661A" w:rsidP="0053661A">
      <w:pPr>
        <w:autoSpaceDE w:val="0"/>
        <w:autoSpaceDN w:val="0"/>
        <w:adjustRightInd w:val="0"/>
        <w:spacing w:after="0" w:line="240" w:lineRule="auto"/>
        <w:rPr>
          <w:rFonts w:cstheme="minorHAnsi"/>
          <w:b/>
          <w:bCs/>
          <w:sz w:val="24"/>
          <w:szCs w:val="24"/>
        </w:rPr>
      </w:pPr>
      <w:r w:rsidRPr="0053661A">
        <w:rPr>
          <w:rFonts w:cstheme="minorHAnsi"/>
          <w:b/>
          <w:bCs/>
          <w:sz w:val="24"/>
          <w:szCs w:val="24"/>
        </w:rPr>
        <w:t>ENFORCEMENT OF EXECUTIVE ORDER REQUIREMENTS:</w:t>
      </w:r>
    </w:p>
    <w:p w14:paraId="078BB141" w14:textId="151BAC8F" w:rsidR="0053661A" w:rsidRDefault="0053661A" w:rsidP="0053661A">
      <w:pPr>
        <w:autoSpaceDE w:val="0"/>
        <w:autoSpaceDN w:val="0"/>
        <w:adjustRightInd w:val="0"/>
        <w:spacing w:after="0" w:line="240" w:lineRule="auto"/>
        <w:rPr>
          <w:rFonts w:cstheme="minorHAnsi"/>
          <w:b/>
          <w:bCs/>
          <w:sz w:val="24"/>
          <w:szCs w:val="24"/>
        </w:rPr>
      </w:pPr>
    </w:p>
    <w:p w14:paraId="7F55A0FB" w14:textId="38F4B8C4" w:rsidR="00210AB2" w:rsidRDefault="002321E0" w:rsidP="00BD6462">
      <w:pPr>
        <w:autoSpaceDE w:val="0"/>
        <w:autoSpaceDN w:val="0"/>
        <w:adjustRightInd w:val="0"/>
        <w:spacing w:after="0" w:line="240" w:lineRule="auto"/>
        <w:rPr>
          <w:rFonts w:cstheme="minorHAnsi"/>
          <w:sz w:val="24"/>
          <w:szCs w:val="24"/>
        </w:rPr>
      </w:pPr>
      <w:r>
        <w:rPr>
          <w:rFonts w:cstheme="minorHAnsi"/>
          <w:sz w:val="24"/>
          <w:szCs w:val="24"/>
        </w:rPr>
        <w:t>The local health departments will enforce the requirements of the Georgia Food Service Rules and Regulations, Chapter 511-6-1</w:t>
      </w:r>
      <w:r w:rsidR="00DD04D7">
        <w:rPr>
          <w:rFonts w:cstheme="minorHAnsi"/>
          <w:sz w:val="24"/>
          <w:szCs w:val="24"/>
        </w:rPr>
        <w:t xml:space="preserve">.  </w:t>
      </w:r>
      <w:r w:rsidR="00011A3D">
        <w:rPr>
          <w:rFonts w:cstheme="minorHAnsi"/>
          <w:sz w:val="24"/>
          <w:szCs w:val="24"/>
        </w:rPr>
        <w:t xml:space="preserve">Local law enforcement will enforce the requirements </w:t>
      </w:r>
      <w:r w:rsidR="00E83301">
        <w:rPr>
          <w:rFonts w:cstheme="minorHAnsi"/>
          <w:sz w:val="24"/>
          <w:szCs w:val="24"/>
        </w:rPr>
        <w:t>of the Executive Order.</w:t>
      </w:r>
    </w:p>
    <w:sectPr w:rsidR="00210AB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DFD4" w14:textId="77777777" w:rsidR="0010701D" w:rsidRDefault="0010701D" w:rsidP="00BD6462">
      <w:pPr>
        <w:spacing w:after="0" w:line="240" w:lineRule="auto"/>
      </w:pPr>
      <w:r>
        <w:separator/>
      </w:r>
    </w:p>
  </w:endnote>
  <w:endnote w:type="continuationSeparator" w:id="0">
    <w:p w14:paraId="2D927FA4" w14:textId="77777777" w:rsidR="0010701D" w:rsidRDefault="0010701D" w:rsidP="00BD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05B0" w14:textId="15D3544A" w:rsidR="005B6718" w:rsidRDefault="005B6718">
    <w:pPr>
      <w:pStyle w:val="Footer"/>
    </w:pPr>
    <w:r>
      <w:t>0</w:t>
    </w:r>
    <w:r w:rsidR="00411690">
      <w:t>5/0</w:t>
    </w:r>
    <w:r w:rsidR="00E1633E">
      <w:t>7</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89CC" w14:textId="77777777" w:rsidR="0010701D" w:rsidRDefault="0010701D" w:rsidP="00BD6462">
      <w:pPr>
        <w:spacing w:after="0" w:line="240" w:lineRule="auto"/>
      </w:pPr>
      <w:r>
        <w:separator/>
      </w:r>
    </w:p>
  </w:footnote>
  <w:footnote w:type="continuationSeparator" w:id="0">
    <w:p w14:paraId="2537F162" w14:textId="77777777" w:rsidR="0010701D" w:rsidRDefault="0010701D" w:rsidP="00BD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6E08" w14:textId="7C30EB93" w:rsidR="00BD6462" w:rsidRDefault="00BD6462">
    <w:pPr>
      <w:pStyle w:val="Header"/>
    </w:pPr>
    <w:r>
      <w:rPr>
        <w:noProof/>
      </w:rPr>
      <mc:AlternateContent>
        <mc:Choice Requires="wps">
          <w:drawing>
            <wp:anchor distT="0" distB="0" distL="114300" distR="114300" simplePos="0" relativeHeight="251659264" behindDoc="0" locked="0" layoutInCell="1" allowOverlap="1" wp14:anchorId="7BCA5A17" wp14:editId="05F7E3EC">
              <wp:simplePos x="0" y="0"/>
              <wp:positionH relativeFrom="column">
                <wp:posOffset>1727200</wp:posOffset>
              </wp:positionH>
              <wp:positionV relativeFrom="paragraph">
                <wp:posOffset>0</wp:posOffset>
              </wp:positionV>
              <wp:extent cx="4629150" cy="5651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629150" cy="565150"/>
                      </a:xfrm>
                      <a:prstGeom prst="rect">
                        <a:avLst/>
                      </a:prstGeom>
                      <a:solidFill>
                        <a:schemeClr val="lt1"/>
                      </a:solidFill>
                      <a:ln w="6350">
                        <a:noFill/>
                      </a:ln>
                    </wps:spPr>
                    <wps:txbx>
                      <w:txbxContent>
                        <w:p w14:paraId="5FFC9ABC" w14:textId="2A05AFAC" w:rsidR="00BD6462" w:rsidRPr="00C07742" w:rsidRDefault="00BD6462" w:rsidP="00BD6462">
                          <w:pPr>
                            <w:jc w:val="center"/>
                            <w:rPr>
                              <w:b/>
                              <w:bCs/>
                              <w:sz w:val="28"/>
                              <w:szCs w:val="28"/>
                            </w:rPr>
                          </w:pPr>
                          <w:r w:rsidRPr="00C07742">
                            <w:rPr>
                              <w:b/>
                              <w:bCs/>
                              <w:sz w:val="28"/>
                              <w:szCs w:val="28"/>
                            </w:rPr>
                            <w:t>COVID-19 GUIDANCE FOR RESTAURANTS WITH DINING ROOM SEATING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CA5A17" id="_x0000_t202" coordsize="21600,21600" o:spt="202" path="m,l,21600r21600,l21600,xe">
              <v:stroke joinstyle="miter"/>
              <v:path gradientshapeok="t" o:connecttype="rect"/>
            </v:shapetype>
            <v:shape id="Text Box 2" o:spid="_x0000_s1026" type="#_x0000_t202" style="position:absolute;margin-left:136pt;margin-top:0;width:364.5pt;height: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" fillcolor="white [3201]" stroked="f" strokeweight=".5pt">
              <v:textbox>
                <w:txbxContent>
                  <w:p w14:paraId="5FFC9ABC" w14:textId="2A05AFAC" w:rsidR="00BD6462" w:rsidRPr="00C07742" w:rsidRDefault="00BD6462" w:rsidP="00BD6462">
                    <w:pPr>
                      <w:jc w:val="center"/>
                      <w:rPr>
                        <w:b/>
                        <w:bCs/>
                        <w:sz w:val="28"/>
                        <w:szCs w:val="28"/>
                      </w:rPr>
                    </w:pPr>
                    <w:r w:rsidRPr="00C07742">
                      <w:rPr>
                        <w:b/>
                        <w:bCs/>
                        <w:sz w:val="28"/>
                        <w:szCs w:val="28"/>
                      </w:rPr>
                      <w:t>COVID-19 GUIDANCE FOR RESTAURANTS WITH DINING ROOM SEATING</w:t>
                    </w:r>
                  </w:p>
                </w:txbxContent>
              </v:textbox>
            </v:shape>
          </w:pict>
        </mc:Fallback>
      </mc:AlternateContent>
    </w:r>
    <w:r>
      <w:rPr>
        <w:noProof/>
      </w:rPr>
      <w:drawing>
        <wp:inline distT="0" distB="0" distL="0" distR="0" wp14:anchorId="65053049" wp14:editId="7987C8C0">
          <wp:extent cx="1384759" cy="635000"/>
          <wp:effectExtent l="0" t="0" r="635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_RED_new.jpg"/>
                  <pic:cNvPicPr/>
                </pic:nvPicPr>
                <pic:blipFill>
                  <a:blip r:embed="rId1">
                    <a:extLst>
                      <a:ext uri="{28A0092B-C50C-407E-A947-70E740481C1C}">
                        <a14:useLocalDpi xmlns:a14="http://schemas.microsoft.com/office/drawing/2010/main" val="0"/>
                      </a:ext>
                    </a:extLst>
                  </a:blip>
                  <a:stretch>
                    <a:fillRect/>
                  </a:stretch>
                </pic:blipFill>
                <pic:spPr>
                  <a:xfrm>
                    <a:off x="0" y="0"/>
                    <a:ext cx="1407478" cy="645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E1C"/>
    <w:multiLevelType w:val="hybridMultilevel"/>
    <w:tmpl w:val="DDC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C6E03"/>
    <w:multiLevelType w:val="hybridMultilevel"/>
    <w:tmpl w:val="E73C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78F4"/>
    <w:multiLevelType w:val="hybridMultilevel"/>
    <w:tmpl w:val="B33E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62"/>
    <w:rsid w:val="00011A3D"/>
    <w:rsid w:val="0004785E"/>
    <w:rsid w:val="00093B77"/>
    <w:rsid w:val="000D12C3"/>
    <w:rsid w:val="000D49DC"/>
    <w:rsid w:val="000F1CA5"/>
    <w:rsid w:val="0010701D"/>
    <w:rsid w:val="0012213A"/>
    <w:rsid w:val="00123ED4"/>
    <w:rsid w:val="0013753D"/>
    <w:rsid w:val="00141515"/>
    <w:rsid w:val="00145441"/>
    <w:rsid w:val="0015139C"/>
    <w:rsid w:val="001519DD"/>
    <w:rsid w:val="0016374B"/>
    <w:rsid w:val="00176D18"/>
    <w:rsid w:val="001A2CE8"/>
    <w:rsid w:val="001C2630"/>
    <w:rsid w:val="001E0B2C"/>
    <w:rsid w:val="001F4C9D"/>
    <w:rsid w:val="002046DD"/>
    <w:rsid w:val="00207884"/>
    <w:rsid w:val="00210AB2"/>
    <w:rsid w:val="00225163"/>
    <w:rsid w:val="002321E0"/>
    <w:rsid w:val="00235909"/>
    <w:rsid w:val="00256FFB"/>
    <w:rsid w:val="00274EDA"/>
    <w:rsid w:val="0028189E"/>
    <w:rsid w:val="002911E5"/>
    <w:rsid w:val="002A0EB9"/>
    <w:rsid w:val="002B2223"/>
    <w:rsid w:val="002B362E"/>
    <w:rsid w:val="002D2375"/>
    <w:rsid w:val="002D2513"/>
    <w:rsid w:val="002D5D78"/>
    <w:rsid w:val="003225A6"/>
    <w:rsid w:val="00323F72"/>
    <w:rsid w:val="00332866"/>
    <w:rsid w:val="00355D44"/>
    <w:rsid w:val="00372FAB"/>
    <w:rsid w:val="00374D94"/>
    <w:rsid w:val="003845A4"/>
    <w:rsid w:val="00384718"/>
    <w:rsid w:val="003A083D"/>
    <w:rsid w:val="003C4CAA"/>
    <w:rsid w:val="003F1AB3"/>
    <w:rsid w:val="003F480C"/>
    <w:rsid w:val="003F4B1C"/>
    <w:rsid w:val="00411690"/>
    <w:rsid w:val="00427688"/>
    <w:rsid w:val="00430DB2"/>
    <w:rsid w:val="004365E3"/>
    <w:rsid w:val="004751FE"/>
    <w:rsid w:val="004B6BED"/>
    <w:rsid w:val="004B73E0"/>
    <w:rsid w:val="004C56B1"/>
    <w:rsid w:val="004E5ABD"/>
    <w:rsid w:val="0053661A"/>
    <w:rsid w:val="0054202F"/>
    <w:rsid w:val="0055513A"/>
    <w:rsid w:val="00561DEE"/>
    <w:rsid w:val="00563657"/>
    <w:rsid w:val="00572D45"/>
    <w:rsid w:val="005948F9"/>
    <w:rsid w:val="00594FC8"/>
    <w:rsid w:val="005A2C34"/>
    <w:rsid w:val="005B6718"/>
    <w:rsid w:val="005C23D0"/>
    <w:rsid w:val="005D6DFA"/>
    <w:rsid w:val="006002CC"/>
    <w:rsid w:val="00610D1F"/>
    <w:rsid w:val="00614EDC"/>
    <w:rsid w:val="0062476B"/>
    <w:rsid w:val="00625F63"/>
    <w:rsid w:val="0063546C"/>
    <w:rsid w:val="00636470"/>
    <w:rsid w:val="00663290"/>
    <w:rsid w:val="0067015A"/>
    <w:rsid w:val="006776C9"/>
    <w:rsid w:val="006B1FE7"/>
    <w:rsid w:val="006B4233"/>
    <w:rsid w:val="006C43F5"/>
    <w:rsid w:val="006E00A8"/>
    <w:rsid w:val="007028AB"/>
    <w:rsid w:val="00704B87"/>
    <w:rsid w:val="00710758"/>
    <w:rsid w:val="00736424"/>
    <w:rsid w:val="007526FE"/>
    <w:rsid w:val="00755D95"/>
    <w:rsid w:val="007605BB"/>
    <w:rsid w:val="00775F78"/>
    <w:rsid w:val="0078067D"/>
    <w:rsid w:val="00786DA8"/>
    <w:rsid w:val="00794F11"/>
    <w:rsid w:val="007C1841"/>
    <w:rsid w:val="007D26E1"/>
    <w:rsid w:val="007E54C3"/>
    <w:rsid w:val="007E68D5"/>
    <w:rsid w:val="007F081D"/>
    <w:rsid w:val="00816DE5"/>
    <w:rsid w:val="00822661"/>
    <w:rsid w:val="00825BC6"/>
    <w:rsid w:val="00877CA3"/>
    <w:rsid w:val="008807F7"/>
    <w:rsid w:val="00881E58"/>
    <w:rsid w:val="008C2B65"/>
    <w:rsid w:val="008C35A3"/>
    <w:rsid w:val="008E2CE7"/>
    <w:rsid w:val="009060A1"/>
    <w:rsid w:val="00912826"/>
    <w:rsid w:val="00925938"/>
    <w:rsid w:val="00932160"/>
    <w:rsid w:val="009572E3"/>
    <w:rsid w:val="0096324A"/>
    <w:rsid w:val="00975310"/>
    <w:rsid w:val="00986FAF"/>
    <w:rsid w:val="009964AF"/>
    <w:rsid w:val="009A0CC9"/>
    <w:rsid w:val="009A6B5D"/>
    <w:rsid w:val="009B484E"/>
    <w:rsid w:val="009C488E"/>
    <w:rsid w:val="009E5FB6"/>
    <w:rsid w:val="00A02363"/>
    <w:rsid w:val="00A3044A"/>
    <w:rsid w:val="00A57EE7"/>
    <w:rsid w:val="00A70B95"/>
    <w:rsid w:val="00A734FF"/>
    <w:rsid w:val="00A83C1C"/>
    <w:rsid w:val="00A91911"/>
    <w:rsid w:val="00A966CF"/>
    <w:rsid w:val="00AB3716"/>
    <w:rsid w:val="00AD5BA5"/>
    <w:rsid w:val="00B032FB"/>
    <w:rsid w:val="00B074FE"/>
    <w:rsid w:val="00B22B3C"/>
    <w:rsid w:val="00B42E89"/>
    <w:rsid w:val="00B55CB1"/>
    <w:rsid w:val="00B63FBA"/>
    <w:rsid w:val="00B70B54"/>
    <w:rsid w:val="00B94C48"/>
    <w:rsid w:val="00BA7F93"/>
    <w:rsid w:val="00BC1F40"/>
    <w:rsid w:val="00BD6462"/>
    <w:rsid w:val="00BF63A4"/>
    <w:rsid w:val="00C07742"/>
    <w:rsid w:val="00C223D7"/>
    <w:rsid w:val="00C43321"/>
    <w:rsid w:val="00C51EF3"/>
    <w:rsid w:val="00C57770"/>
    <w:rsid w:val="00C730FA"/>
    <w:rsid w:val="00C854B6"/>
    <w:rsid w:val="00CA7058"/>
    <w:rsid w:val="00CA7829"/>
    <w:rsid w:val="00CC1857"/>
    <w:rsid w:val="00CD205F"/>
    <w:rsid w:val="00CD7089"/>
    <w:rsid w:val="00CE0159"/>
    <w:rsid w:val="00D23A23"/>
    <w:rsid w:val="00D60B2F"/>
    <w:rsid w:val="00D9539C"/>
    <w:rsid w:val="00DA5B03"/>
    <w:rsid w:val="00DB1E50"/>
    <w:rsid w:val="00DC37B1"/>
    <w:rsid w:val="00DD04D7"/>
    <w:rsid w:val="00DD3167"/>
    <w:rsid w:val="00DD51A9"/>
    <w:rsid w:val="00DD61E1"/>
    <w:rsid w:val="00DF20DF"/>
    <w:rsid w:val="00DF7E4F"/>
    <w:rsid w:val="00E039C9"/>
    <w:rsid w:val="00E10B69"/>
    <w:rsid w:val="00E1517F"/>
    <w:rsid w:val="00E1633E"/>
    <w:rsid w:val="00E2110C"/>
    <w:rsid w:val="00E26106"/>
    <w:rsid w:val="00E46859"/>
    <w:rsid w:val="00E511F5"/>
    <w:rsid w:val="00E701E4"/>
    <w:rsid w:val="00E83301"/>
    <w:rsid w:val="00E94C82"/>
    <w:rsid w:val="00E97ED6"/>
    <w:rsid w:val="00EA53CE"/>
    <w:rsid w:val="00EB5DFB"/>
    <w:rsid w:val="00EC02F7"/>
    <w:rsid w:val="00EE6635"/>
    <w:rsid w:val="00F0044B"/>
    <w:rsid w:val="00F14B57"/>
    <w:rsid w:val="00F42285"/>
    <w:rsid w:val="00F73011"/>
    <w:rsid w:val="00F80D91"/>
    <w:rsid w:val="00F9288D"/>
    <w:rsid w:val="00F97240"/>
    <w:rsid w:val="00FA0B6B"/>
    <w:rsid w:val="00FA795F"/>
    <w:rsid w:val="00FB525B"/>
    <w:rsid w:val="00FD17A8"/>
    <w:rsid w:val="00FE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376AD"/>
  <w15:chartTrackingRefBased/>
  <w15:docId w15:val="{D9614BE6-7B0E-4204-BC6B-AD8F906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62"/>
  </w:style>
  <w:style w:type="paragraph" w:styleId="Footer">
    <w:name w:val="footer"/>
    <w:basedOn w:val="Normal"/>
    <w:link w:val="FooterChar"/>
    <w:uiPriority w:val="99"/>
    <w:unhideWhenUsed/>
    <w:rsid w:val="00BD6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62"/>
  </w:style>
  <w:style w:type="paragraph" w:styleId="ListParagraph">
    <w:name w:val="List Paragraph"/>
    <w:basedOn w:val="Normal"/>
    <w:uiPriority w:val="34"/>
    <w:qFormat/>
    <w:rsid w:val="00CD7089"/>
    <w:pPr>
      <w:ind w:left="720"/>
      <w:contextualSpacing/>
    </w:pPr>
  </w:style>
  <w:style w:type="character" w:styleId="Hyperlink">
    <w:name w:val="Hyperlink"/>
    <w:basedOn w:val="DefaultParagraphFont"/>
    <w:uiPriority w:val="99"/>
    <w:unhideWhenUsed/>
    <w:rsid w:val="00AD5BA5"/>
    <w:rPr>
      <w:color w:val="0563C1" w:themeColor="hyperlink"/>
      <w:u w:val="single"/>
    </w:rPr>
  </w:style>
  <w:style w:type="character" w:styleId="UnresolvedMention">
    <w:name w:val="Unresolved Mention"/>
    <w:basedOn w:val="DefaultParagraphFont"/>
    <w:uiPriority w:val="99"/>
    <w:semiHidden/>
    <w:unhideWhenUsed/>
    <w:rsid w:val="00AD5BA5"/>
    <w:rPr>
      <w:color w:val="605E5C"/>
      <w:shd w:val="clear" w:color="auto" w:fill="E1DFDD"/>
    </w:rPr>
  </w:style>
  <w:style w:type="character" w:styleId="CommentReference">
    <w:name w:val="annotation reference"/>
    <w:basedOn w:val="DefaultParagraphFont"/>
    <w:uiPriority w:val="99"/>
    <w:semiHidden/>
    <w:unhideWhenUsed/>
    <w:rsid w:val="00912826"/>
    <w:rPr>
      <w:sz w:val="16"/>
      <w:szCs w:val="16"/>
    </w:rPr>
  </w:style>
  <w:style w:type="paragraph" w:styleId="CommentText">
    <w:name w:val="annotation text"/>
    <w:basedOn w:val="Normal"/>
    <w:link w:val="CommentTextChar"/>
    <w:uiPriority w:val="99"/>
    <w:semiHidden/>
    <w:unhideWhenUsed/>
    <w:rsid w:val="00912826"/>
    <w:pPr>
      <w:spacing w:line="240" w:lineRule="auto"/>
    </w:pPr>
    <w:rPr>
      <w:sz w:val="20"/>
      <w:szCs w:val="20"/>
    </w:rPr>
  </w:style>
  <w:style w:type="character" w:customStyle="1" w:styleId="CommentTextChar">
    <w:name w:val="Comment Text Char"/>
    <w:basedOn w:val="DefaultParagraphFont"/>
    <w:link w:val="CommentText"/>
    <w:uiPriority w:val="99"/>
    <w:semiHidden/>
    <w:rsid w:val="00912826"/>
    <w:rPr>
      <w:sz w:val="20"/>
      <w:szCs w:val="20"/>
    </w:rPr>
  </w:style>
  <w:style w:type="paragraph" w:styleId="CommentSubject">
    <w:name w:val="annotation subject"/>
    <w:basedOn w:val="CommentText"/>
    <w:next w:val="CommentText"/>
    <w:link w:val="CommentSubjectChar"/>
    <w:uiPriority w:val="99"/>
    <w:semiHidden/>
    <w:unhideWhenUsed/>
    <w:rsid w:val="00912826"/>
    <w:rPr>
      <w:b/>
      <w:bCs/>
    </w:rPr>
  </w:style>
  <w:style w:type="character" w:customStyle="1" w:styleId="CommentSubjectChar">
    <w:name w:val="Comment Subject Char"/>
    <w:basedOn w:val="CommentTextChar"/>
    <w:link w:val="CommentSubject"/>
    <w:uiPriority w:val="99"/>
    <w:semiHidden/>
    <w:rsid w:val="00912826"/>
    <w:rPr>
      <w:b/>
      <w:bCs/>
      <w:sz w:val="20"/>
      <w:szCs w:val="20"/>
    </w:rPr>
  </w:style>
  <w:style w:type="paragraph" w:styleId="BalloonText">
    <w:name w:val="Balloon Text"/>
    <w:basedOn w:val="Normal"/>
    <w:link w:val="BalloonTextChar"/>
    <w:uiPriority w:val="99"/>
    <w:semiHidden/>
    <w:unhideWhenUsed/>
    <w:rsid w:val="00912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26"/>
    <w:rPr>
      <w:rFonts w:ascii="Segoe UI" w:hAnsi="Segoe UI" w:cs="Segoe UI"/>
      <w:sz w:val="18"/>
      <w:szCs w:val="18"/>
    </w:rPr>
  </w:style>
  <w:style w:type="paragraph" w:styleId="Revision">
    <w:name w:val="Revision"/>
    <w:hidden/>
    <w:uiPriority w:val="99"/>
    <w:semiHidden/>
    <w:rsid w:val="00C73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dc.gov/coronavirus/2019-ncov/downloads/DIY-cloth-face-covering-instruc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1B0911732FC4AB050D0941E61106D" ma:contentTypeVersion="12" ma:contentTypeDescription="Create a new document." ma:contentTypeScope="" ma:versionID="e281c6b382550b6bff21ca25a3582635">
  <xsd:schema xmlns:xsd="http://www.w3.org/2001/XMLSchema" xmlns:xs="http://www.w3.org/2001/XMLSchema" xmlns:p="http://schemas.microsoft.com/office/2006/metadata/properties" xmlns:ns3="fcf8ff9f-7adb-40bd-b703-51bef0a31123" xmlns:ns4="b65f7a9b-98be-468f-8167-c4b392e02d29" targetNamespace="http://schemas.microsoft.com/office/2006/metadata/properties" ma:root="true" ma:fieldsID="a95bddf3b8bff186deb9f5243e0710b7" ns3:_="" ns4:_="">
    <xsd:import namespace="fcf8ff9f-7adb-40bd-b703-51bef0a31123"/>
    <xsd:import namespace="b65f7a9b-98be-468f-8167-c4b392e02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8ff9f-7adb-40bd-b703-51bef0a31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f7a9b-98be-468f-8167-c4b392e02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EC331-961F-4D3E-96C0-44A088A39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8ff9f-7adb-40bd-b703-51bef0a31123"/>
    <ds:schemaRef ds:uri="b65f7a9b-98be-468f-8167-c4b392e0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BF9B2-32FD-491B-994D-DFBF8E3D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4CEB1C-B8B4-4777-A0C5-D79EE1466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Galen</dc:creator>
  <cp:keywords/>
  <dc:description/>
  <cp:lastModifiedBy>Baxter, Galen</cp:lastModifiedBy>
  <cp:revision>2</cp:revision>
  <dcterms:created xsi:type="dcterms:W3CDTF">2020-05-07T14:32:00Z</dcterms:created>
  <dcterms:modified xsi:type="dcterms:W3CDTF">2020-05-07T14:32:00Z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0x010100F2D1B0911732FC4AB050D0941E61106D</vt:lpwstr>
  </property>
</Properties>
</file>